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0DEC" w14:textId="77777777" w:rsidR="00937A31" w:rsidRDefault="00937A31" w:rsidP="007B452F">
      <w:pPr>
        <w:spacing w:line="360" w:lineRule="auto"/>
        <w:jc w:val="center"/>
        <w:rPr>
          <w:rFonts w:ascii="Arial" w:hAnsi="Arial" w:cs="Arial"/>
          <w:b/>
          <w:bCs/>
        </w:rPr>
      </w:pPr>
      <w:r w:rsidRPr="0028778D">
        <w:rPr>
          <w:rFonts w:ascii="Arial" w:hAnsi="Arial" w:cs="Arial"/>
          <w:b/>
          <w:bCs/>
        </w:rPr>
        <w:t>TERMO DE REFERÊNCIA</w:t>
      </w:r>
    </w:p>
    <w:p w14:paraId="1FBE75B0" w14:textId="77777777" w:rsidR="00BB0232" w:rsidRDefault="00BB0232" w:rsidP="007B452F">
      <w:pPr>
        <w:spacing w:line="360" w:lineRule="auto"/>
        <w:jc w:val="both"/>
        <w:rPr>
          <w:rFonts w:ascii="Arial" w:hAnsi="Arial" w:cs="Arial"/>
          <w:b/>
          <w:bCs/>
        </w:rPr>
      </w:pPr>
    </w:p>
    <w:p w14:paraId="68B5AF89" w14:textId="77777777" w:rsidR="00937A31" w:rsidRDefault="00937A31" w:rsidP="007B452F">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71DE7BD0" w14:textId="2B912900" w:rsidR="00311E7E" w:rsidRDefault="006B3733" w:rsidP="007B452F">
      <w:pPr>
        <w:spacing w:after="0" w:line="360" w:lineRule="auto"/>
        <w:jc w:val="both"/>
        <w:rPr>
          <w:rFonts w:ascii="Arial" w:hAnsi="Arial" w:cs="Arial"/>
          <w:sz w:val="24"/>
          <w:szCs w:val="24"/>
        </w:rPr>
      </w:pPr>
      <w:r w:rsidRPr="006B3733">
        <w:rPr>
          <w:rFonts w:ascii="Arial" w:hAnsi="Arial" w:cs="Arial"/>
          <w:sz w:val="24"/>
          <w:szCs w:val="24"/>
        </w:rPr>
        <w:t>Contratação de empresa especializada para o fornecimento, implantação e suporte técnico contínuo de plataforma integrada, de natureza low-code/no-code, composta por BPMS (Business Process Management Suite), ECM/GED com funcionalidades de PAe (Processo Administrativo eletrônico), CLM (Contract Lifecycle Management), Gestão de Indicadores/Analytics (BAM/monitoramento operacional) e Assinatura Eletrônica/Digital, em modalidade on-premises (infraestrutura CESAMA), incluindo migração de ativos do sistema legado (incluindo acervo atual GED), implantação de fluxos estruturantes</w:t>
      </w:r>
      <w:r w:rsidR="00754092">
        <w:rPr>
          <w:rFonts w:ascii="Arial" w:hAnsi="Arial" w:cs="Arial"/>
          <w:sz w:val="24"/>
          <w:szCs w:val="24"/>
        </w:rPr>
        <w:t xml:space="preserve"> </w:t>
      </w:r>
      <w:r w:rsidR="00634415">
        <w:rPr>
          <w:rFonts w:ascii="Arial" w:hAnsi="Arial" w:cs="Arial"/>
          <w:sz w:val="24"/>
          <w:szCs w:val="24"/>
        </w:rPr>
        <w:t>e</w:t>
      </w:r>
      <w:r w:rsidR="00754092">
        <w:rPr>
          <w:rFonts w:ascii="Arial" w:hAnsi="Arial" w:cs="Arial"/>
          <w:sz w:val="24"/>
          <w:szCs w:val="24"/>
        </w:rPr>
        <w:t xml:space="preserve"> </w:t>
      </w:r>
      <w:r w:rsidRPr="006B3733">
        <w:rPr>
          <w:rFonts w:ascii="Arial" w:hAnsi="Arial" w:cs="Arial"/>
          <w:sz w:val="24"/>
          <w:szCs w:val="24"/>
        </w:rPr>
        <w:t>integração via APIs com sistemas corporativos e demais serviços necessários à consolidação da camada central de orquestração e automação de processos para modernização da gestão e aumento da eficiência operacional da CESAMA.</w:t>
      </w:r>
    </w:p>
    <w:p w14:paraId="0E41B038" w14:textId="77777777" w:rsidR="00D50793" w:rsidRPr="00C132AC" w:rsidRDefault="00D50793" w:rsidP="007B452F">
      <w:pPr>
        <w:spacing w:after="0" w:line="360" w:lineRule="auto"/>
        <w:jc w:val="both"/>
        <w:rPr>
          <w:rFonts w:ascii="Arial" w:hAnsi="Arial" w:cs="Arial"/>
          <w:sz w:val="24"/>
          <w:szCs w:val="24"/>
        </w:rPr>
      </w:pPr>
    </w:p>
    <w:p w14:paraId="32F35B13" w14:textId="77777777" w:rsidR="00937A31" w:rsidRPr="00C132AC" w:rsidRDefault="00801193" w:rsidP="007B452F">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3CF9AAD0" w14:textId="77777777" w:rsidR="00A37599" w:rsidRPr="00C132AC" w:rsidRDefault="00A37599" w:rsidP="007B452F">
      <w:pPr>
        <w:spacing w:after="0" w:line="360" w:lineRule="auto"/>
        <w:jc w:val="both"/>
        <w:rPr>
          <w:rFonts w:ascii="Arial" w:hAnsi="Arial" w:cs="Arial"/>
          <w:sz w:val="24"/>
          <w:szCs w:val="24"/>
        </w:rPr>
      </w:pPr>
    </w:p>
    <w:p w14:paraId="511ACF45" w14:textId="097B7875" w:rsidR="00A37599" w:rsidRPr="00353F8A" w:rsidRDefault="00A37599" w:rsidP="007B452F">
      <w:pPr>
        <w:spacing w:after="0" w:line="360" w:lineRule="auto"/>
        <w:jc w:val="both"/>
        <w:rPr>
          <w:rFonts w:ascii="Arial" w:hAnsi="Arial" w:cs="Arial"/>
          <w:sz w:val="24"/>
          <w:szCs w:val="24"/>
        </w:rPr>
      </w:pPr>
      <w:r w:rsidRPr="00353F8A">
        <w:rPr>
          <w:rFonts w:ascii="Arial" w:hAnsi="Arial" w:cs="Arial"/>
          <w:sz w:val="24"/>
          <w:szCs w:val="24"/>
        </w:rPr>
        <w:t xml:space="preserve">2.1 </w:t>
      </w:r>
      <w:r w:rsidR="008E17A8" w:rsidRPr="00BF1B29">
        <w:rPr>
          <w:rFonts w:ascii="Arial" w:hAnsi="Arial" w:cs="Arial"/>
          <w:sz w:val="24"/>
          <w:szCs w:val="24"/>
        </w:rPr>
        <w:t xml:space="preserve">A contratação fundamenta-se na necessidade de evolução do modelo operacional da CESAMA para uma cultura de Gestão 4.0, com foco em elevar a eficiência, a rastreabilidade e a governança dos processos corporativos. O cenário atual, conforme diagnosticado </w:t>
      </w:r>
      <w:r w:rsidR="00BF1B29">
        <w:rPr>
          <w:rFonts w:ascii="Arial" w:hAnsi="Arial" w:cs="Arial"/>
          <w:sz w:val="24"/>
          <w:szCs w:val="24"/>
        </w:rPr>
        <w:t>no</w:t>
      </w:r>
      <w:r w:rsidR="00BF1B29" w:rsidRPr="00BF1B29">
        <w:rPr>
          <w:rFonts w:ascii="Arial" w:hAnsi="Arial" w:cs="Arial"/>
          <w:sz w:val="24"/>
          <w:szCs w:val="24"/>
        </w:rPr>
        <w:t xml:space="preserve"> </w:t>
      </w:r>
      <w:r w:rsidR="00BF1B29">
        <w:rPr>
          <w:rFonts w:ascii="Arial" w:hAnsi="Arial" w:cs="Arial"/>
          <w:sz w:val="24"/>
          <w:szCs w:val="24"/>
        </w:rPr>
        <w:t>Plano Diretor de TI (</w:t>
      </w:r>
      <w:r w:rsidR="00BF1B29" w:rsidRPr="00BF1B29">
        <w:rPr>
          <w:rFonts w:ascii="Arial" w:hAnsi="Arial" w:cs="Arial"/>
          <w:sz w:val="24"/>
          <w:szCs w:val="24"/>
        </w:rPr>
        <w:t>PDTI</w:t>
      </w:r>
      <w:r w:rsidR="00BF1B29">
        <w:rPr>
          <w:rFonts w:ascii="Arial" w:hAnsi="Arial" w:cs="Arial"/>
          <w:sz w:val="24"/>
          <w:szCs w:val="24"/>
        </w:rPr>
        <w:t>)</w:t>
      </w:r>
      <w:r w:rsidR="008E17A8" w:rsidRPr="00BF1B29">
        <w:rPr>
          <w:rFonts w:ascii="Arial" w:hAnsi="Arial" w:cs="Arial"/>
          <w:sz w:val="24"/>
          <w:szCs w:val="24"/>
        </w:rPr>
        <w:t>, caracteriza-se por fragmentação sistêmica, execução de atividades críticas com trâmites manuais e uso recorrente de controles paralelos (planilhas e comunicações não estruturadas), o que amplia o tempo de ciclo, aumenta a incidência de retrabalho e dificulta a padronização e a auditabilidade.</w:t>
      </w:r>
      <w:r w:rsidR="00BF1B29">
        <w:rPr>
          <w:rFonts w:ascii="Arial" w:hAnsi="Arial" w:cs="Arial"/>
          <w:sz w:val="24"/>
          <w:szCs w:val="24"/>
        </w:rPr>
        <w:t xml:space="preserve"> </w:t>
      </w:r>
      <w:r w:rsidR="008E17A8" w:rsidRPr="008E17A8">
        <w:rPr>
          <w:rFonts w:ascii="Arial" w:hAnsi="Arial" w:cs="Arial"/>
          <w:sz w:val="24"/>
          <w:szCs w:val="24"/>
        </w:rPr>
        <w:t xml:space="preserve">A solução a ser contratada deverá atuar como camada central de orquestração e automação para processos transversais, integrando-se aos sistemas especialistas existentes e reduzindo dependências operacionais do legado de gestão documental, além de suprir lacunas funcionais identificadas no </w:t>
      </w:r>
      <w:r w:rsidR="00523382">
        <w:rPr>
          <w:rFonts w:ascii="Arial" w:hAnsi="Arial" w:cs="Arial"/>
          <w:sz w:val="24"/>
          <w:szCs w:val="24"/>
        </w:rPr>
        <w:t>diagnóstico do Projeto Cesama 4.0</w:t>
      </w:r>
      <w:r w:rsidR="008E17A8" w:rsidRPr="008E17A8">
        <w:rPr>
          <w:rFonts w:ascii="Arial" w:hAnsi="Arial" w:cs="Arial"/>
          <w:sz w:val="24"/>
          <w:szCs w:val="24"/>
        </w:rPr>
        <w:t xml:space="preserve">, com destaque para a gestão do ciclo de vida de contratos (CLM) e a necessidade de </w:t>
      </w:r>
      <w:r w:rsidR="008E17A8" w:rsidRPr="008E17A8">
        <w:rPr>
          <w:rFonts w:ascii="Arial" w:hAnsi="Arial" w:cs="Arial"/>
          <w:sz w:val="24"/>
          <w:szCs w:val="24"/>
        </w:rPr>
        <w:lastRenderedPageBreak/>
        <w:t>reforço de governança e controle. Assim, a contratação viabiliza a transformação de fluxos hoje opacos e manuais em processos digitais padronizados, monitoráveis e auditáveis, com ganho direto em eficiência e mitigação de riscos operacionais e de conformidade</w:t>
      </w:r>
      <w:r w:rsidR="00BF1B29">
        <w:rPr>
          <w:rFonts w:ascii="Arial" w:hAnsi="Arial" w:cs="Arial"/>
          <w:sz w:val="24"/>
          <w:szCs w:val="24"/>
        </w:rPr>
        <w:t>.</w:t>
      </w:r>
    </w:p>
    <w:p w14:paraId="0C8E5E84" w14:textId="77777777" w:rsidR="004F6378" w:rsidRPr="00353F8A" w:rsidRDefault="004F6378" w:rsidP="007B452F">
      <w:pPr>
        <w:spacing w:after="0" w:line="360" w:lineRule="auto"/>
        <w:jc w:val="both"/>
        <w:rPr>
          <w:rFonts w:ascii="Arial" w:hAnsi="Arial" w:cs="Arial"/>
          <w:sz w:val="24"/>
          <w:szCs w:val="24"/>
        </w:rPr>
      </w:pPr>
    </w:p>
    <w:p w14:paraId="76ACE39A" w14:textId="2CD55AEF" w:rsidR="00FF5737" w:rsidRPr="00FF5737" w:rsidRDefault="00A37599" w:rsidP="007B452F">
      <w:pPr>
        <w:spacing w:after="0" w:line="360" w:lineRule="auto"/>
        <w:jc w:val="both"/>
        <w:rPr>
          <w:rFonts w:ascii="Arial" w:hAnsi="Arial" w:cs="Arial"/>
          <w:sz w:val="24"/>
          <w:szCs w:val="24"/>
        </w:rPr>
      </w:pPr>
      <w:r w:rsidRPr="00353F8A">
        <w:rPr>
          <w:rFonts w:ascii="Arial" w:hAnsi="Arial" w:cs="Arial"/>
          <w:sz w:val="24"/>
          <w:szCs w:val="24"/>
        </w:rPr>
        <w:t>2.</w:t>
      </w:r>
      <w:r w:rsidRPr="006E5B17">
        <w:rPr>
          <w:rFonts w:ascii="Arial" w:hAnsi="Arial" w:cs="Arial"/>
          <w:sz w:val="24"/>
          <w:szCs w:val="24"/>
        </w:rPr>
        <w:t>2</w:t>
      </w:r>
      <w:r w:rsidRPr="00FF5737">
        <w:rPr>
          <w:rFonts w:ascii="Arial" w:hAnsi="Arial" w:cs="Arial"/>
        </w:rPr>
        <w:t xml:space="preserve"> </w:t>
      </w:r>
      <w:r w:rsidR="00FF5737" w:rsidRPr="00FF5737">
        <w:rPr>
          <w:rFonts w:ascii="Arial" w:hAnsi="Arial" w:cs="Arial"/>
          <w:sz w:val="24"/>
          <w:szCs w:val="24"/>
        </w:rPr>
        <w:t>A implantação da plataforma proporcionará à CESAMA a centralização da governança de processos, atuando como camada de orquestração para fluxos transversais, com redução dos tempos de ciclo de atividades críticas, fortalecimento do controle do ciclo de vida de contratos (CLM) e mitigação de riscos operacionais, de conformidade e de integridade da informação, com reflexos na gestão financeira</w:t>
      </w:r>
      <w:r w:rsidR="00A127D8">
        <w:rPr>
          <w:rFonts w:ascii="Arial" w:hAnsi="Arial" w:cs="Arial"/>
          <w:sz w:val="24"/>
          <w:szCs w:val="24"/>
        </w:rPr>
        <w:t xml:space="preserve"> e contratual</w:t>
      </w:r>
      <w:r w:rsidR="00FF5737" w:rsidRPr="00FF5737">
        <w:rPr>
          <w:rFonts w:ascii="Arial" w:hAnsi="Arial" w:cs="Arial"/>
          <w:sz w:val="24"/>
          <w:szCs w:val="24"/>
        </w:rPr>
        <w:t>. A solução viabilizará ainda a geração de indicadores de desempenho (KPIs) e painéis de acompanhamento para suporte à decisão, com base nos registros transacionais da plataforma. Aos empregados, disponibilizará um ambiente de trabalho moderno e intuitivo, reduzindo retrabalho associado a planilhas paralelas e comunicações informais, além de conferir autonomia às áreas designadas por meio de ferramentas Low-Code/No-Code para modelagem e evolução de fluxos, formulários e gestão documental, com assinaturas eletrônicas/digitais e mecanismos de verificação conforme legislação aplicável e requisitos do TR.</w:t>
      </w:r>
      <w:r w:rsidR="00FF5737">
        <w:rPr>
          <w:rFonts w:ascii="Arial" w:hAnsi="Arial" w:cs="Arial"/>
          <w:sz w:val="24"/>
          <w:szCs w:val="24"/>
        </w:rPr>
        <w:t xml:space="preserve"> </w:t>
      </w:r>
      <w:r w:rsidR="00FF5737" w:rsidRPr="00FF5737">
        <w:rPr>
          <w:rFonts w:ascii="Arial" w:hAnsi="Arial" w:cs="Arial"/>
          <w:sz w:val="24"/>
          <w:szCs w:val="24"/>
        </w:rPr>
        <w:t>À comunidade, contribuirá para maior celeridade no atendimento de solicitações, aumento de transparência na tramitação de processos administrativos e operação mais sustentável, com redução do uso de papel e otimização da logística documental. Em síntese, a solução posiciona a Companhia como operadora de saneamento orientada à eficiência processual, governança e entrega de valor público.</w:t>
      </w:r>
    </w:p>
    <w:p w14:paraId="5FAD7DE7" w14:textId="77777777" w:rsidR="004F6378" w:rsidRPr="00C132AC" w:rsidRDefault="004F6378" w:rsidP="007B452F">
      <w:pPr>
        <w:spacing w:after="0" w:line="360" w:lineRule="auto"/>
        <w:jc w:val="both"/>
        <w:rPr>
          <w:rFonts w:ascii="Arial" w:hAnsi="Arial" w:cs="Arial"/>
          <w:sz w:val="24"/>
          <w:szCs w:val="24"/>
        </w:rPr>
      </w:pPr>
    </w:p>
    <w:p w14:paraId="1DC3E089" w14:textId="10BE9F64" w:rsidR="004F6378" w:rsidRDefault="00A37599" w:rsidP="007B452F">
      <w:pPr>
        <w:spacing w:after="0" w:line="360" w:lineRule="auto"/>
        <w:jc w:val="both"/>
        <w:rPr>
          <w:rFonts w:ascii="Arial" w:hAnsi="Arial" w:cs="Arial"/>
          <w:sz w:val="24"/>
          <w:szCs w:val="24"/>
        </w:rPr>
      </w:pPr>
      <w:r w:rsidRPr="00C132AC">
        <w:rPr>
          <w:rFonts w:ascii="Arial" w:hAnsi="Arial" w:cs="Arial"/>
          <w:sz w:val="24"/>
          <w:szCs w:val="24"/>
        </w:rPr>
        <w:t>2.3</w:t>
      </w:r>
      <w:r w:rsidR="008212EA" w:rsidRPr="008212EA">
        <w:rPr>
          <w:rFonts w:ascii="Arial" w:hAnsi="Arial" w:cs="Arial"/>
          <w:sz w:val="24"/>
          <w:szCs w:val="24"/>
        </w:rPr>
        <w:t xml:space="preserve"> Esta contratação refere-se à aquisição de solução de natureza predominantemente intelectual e técnica especializada, cuja complexidade de orquestração, integração sistêmica e impacto na governança corporativa exigem uma avaliação rigorosa da capacidade metodológica e tecnológica da proponente. O objeto enquadra-se na modalidade de melhor combinação de técnica e preço, conforme o Art. 54, inciso III, da Lei Federal nº 13.303/2016 (Lei das Estatais) e o Regulamento Interno de Licitações e Contratos da CESAMA.</w:t>
      </w:r>
    </w:p>
    <w:p w14:paraId="74232831" w14:textId="566B07DE" w:rsidR="00DB17A5" w:rsidRDefault="00DB17A5" w:rsidP="007B452F">
      <w:pPr>
        <w:spacing w:after="0" w:line="360" w:lineRule="auto"/>
        <w:jc w:val="both"/>
        <w:rPr>
          <w:rFonts w:ascii="Arial" w:hAnsi="Arial" w:cs="Arial"/>
          <w:sz w:val="24"/>
          <w:szCs w:val="24"/>
        </w:rPr>
      </w:pPr>
      <w:r>
        <w:rPr>
          <w:rFonts w:ascii="Arial" w:hAnsi="Arial" w:cs="Arial"/>
          <w:sz w:val="24"/>
          <w:szCs w:val="24"/>
        </w:rPr>
        <w:lastRenderedPageBreak/>
        <w:t xml:space="preserve">2.3.1 </w:t>
      </w:r>
      <w:r w:rsidR="00E11318" w:rsidRPr="00E11318">
        <w:rPr>
          <w:rFonts w:ascii="Arial" w:hAnsi="Arial" w:cs="Arial"/>
          <w:sz w:val="24"/>
          <w:szCs w:val="24"/>
        </w:rPr>
        <w:t>A adoção desta modalidade justifica-se pelos seguintes fatores críticos de sucesso</w:t>
      </w:r>
      <w:r w:rsidRPr="00DB17A5">
        <w:rPr>
          <w:rFonts w:ascii="Arial" w:hAnsi="Arial" w:cs="Arial"/>
          <w:sz w:val="24"/>
          <w:szCs w:val="24"/>
        </w:rPr>
        <w:t xml:space="preserve">: </w:t>
      </w:r>
    </w:p>
    <w:p w14:paraId="1366888B" w14:textId="77777777" w:rsidR="00E8333C" w:rsidRPr="00E8333C" w:rsidRDefault="00E8333C" w:rsidP="007B452F">
      <w:pPr>
        <w:spacing w:after="0" w:line="360" w:lineRule="auto"/>
        <w:jc w:val="both"/>
        <w:rPr>
          <w:rFonts w:ascii="Arial" w:hAnsi="Arial" w:cs="Arial"/>
          <w:sz w:val="24"/>
          <w:szCs w:val="24"/>
        </w:rPr>
      </w:pPr>
      <w:r w:rsidRPr="00E8333C">
        <w:rPr>
          <w:rFonts w:ascii="Arial" w:hAnsi="Arial" w:cs="Arial"/>
          <w:sz w:val="24"/>
          <w:szCs w:val="24"/>
        </w:rPr>
        <w:t xml:space="preserve">a) </w:t>
      </w:r>
      <w:r w:rsidRPr="003B22F6">
        <w:rPr>
          <w:rFonts w:ascii="Arial" w:hAnsi="Arial" w:cs="Arial"/>
          <w:b/>
          <w:bCs/>
          <w:sz w:val="24"/>
          <w:szCs w:val="24"/>
        </w:rPr>
        <w:t>Orquestração de processos críticos</w:t>
      </w:r>
      <w:r w:rsidRPr="00E8333C">
        <w:rPr>
          <w:rFonts w:ascii="Arial" w:hAnsi="Arial" w:cs="Arial"/>
          <w:sz w:val="24"/>
          <w:szCs w:val="24"/>
        </w:rPr>
        <w:t>: Diferente de softwares utilitários, o BPMS atuará como camada central de orquestração da Companhia, suportando fluxos corporativos críticos (incluindo processos de gestão contratual/CLM e processos administrativos), com requisitos elevados de rastreabilidade, controle de prazos e auditabilidade, demandando maturidade do motor de execução.</w:t>
      </w:r>
    </w:p>
    <w:p w14:paraId="57BA44F6" w14:textId="77777777" w:rsidR="00E8333C" w:rsidRPr="00E8333C" w:rsidRDefault="00E8333C" w:rsidP="007B452F">
      <w:pPr>
        <w:spacing w:after="0" w:line="360" w:lineRule="auto"/>
        <w:jc w:val="both"/>
        <w:rPr>
          <w:rFonts w:ascii="Arial" w:hAnsi="Arial" w:cs="Arial"/>
          <w:sz w:val="24"/>
          <w:szCs w:val="24"/>
        </w:rPr>
      </w:pPr>
      <w:r w:rsidRPr="00E8333C">
        <w:rPr>
          <w:rFonts w:ascii="Arial" w:hAnsi="Arial" w:cs="Arial"/>
          <w:sz w:val="24"/>
          <w:szCs w:val="24"/>
        </w:rPr>
        <w:t xml:space="preserve">b) </w:t>
      </w:r>
      <w:r w:rsidRPr="003B22F6">
        <w:rPr>
          <w:rFonts w:ascii="Arial" w:hAnsi="Arial" w:cs="Arial"/>
          <w:b/>
          <w:bCs/>
          <w:sz w:val="24"/>
          <w:szCs w:val="24"/>
        </w:rPr>
        <w:t>Interoperabilidade e arquitetura API-First</w:t>
      </w:r>
      <w:r w:rsidRPr="00E8333C">
        <w:rPr>
          <w:rFonts w:ascii="Arial" w:hAnsi="Arial" w:cs="Arial"/>
          <w:sz w:val="24"/>
          <w:szCs w:val="24"/>
        </w:rPr>
        <w:t>: A solução requer capacidade técnica comprovada para integração com sistemas especialistas (Comercial, ERP, CRM, HCM, CMMS, SCADA), por meio de padrões modernos de comunicação e integração síncrona e/ou assíncrona, com governança e segurança.</w:t>
      </w:r>
    </w:p>
    <w:p w14:paraId="01FA9CD0" w14:textId="77777777" w:rsidR="00E8333C" w:rsidRPr="00E8333C" w:rsidRDefault="00E8333C" w:rsidP="007B452F">
      <w:pPr>
        <w:spacing w:after="0" w:line="360" w:lineRule="auto"/>
        <w:jc w:val="both"/>
        <w:rPr>
          <w:rFonts w:ascii="Arial" w:hAnsi="Arial" w:cs="Arial"/>
          <w:sz w:val="24"/>
          <w:szCs w:val="24"/>
        </w:rPr>
      </w:pPr>
      <w:r w:rsidRPr="00E8333C">
        <w:rPr>
          <w:rFonts w:ascii="Arial" w:hAnsi="Arial" w:cs="Arial"/>
          <w:sz w:val="24"/>
          <w:szCs w:val="24"/>
        </w:rPr>
        <w:t xml:space="preserve">c) </w:t>
      </w:r>
      <w:r w:rsidRPr="003B22F6">
        <w:rPr>
          <w:rFonts w:ascii="Arial" w:hAnsi="Arial" w:cs="Arial"/>
          <w:b/>
          <w:bCs/>
          <w:sz w:val="24"/>
          <w:szCs w:val="24"/>
        </w:rPr>
        <w:t>Low-code/no-code e usabilidade</w:t>
      </w:r>
      <w:r w:rsidRPr="00E8333C">
        <w:rPr>
          <w:rFonts w:ascii="Arial" w:hAnsi="Arial" w:cs="Arial"/>
          <w:sz w:val="24"/>
          <w:szCs w:val="24"/>
        </w:rPr>
        <w:t>: A efetividade da solução depende da facilidade de uso por usuários de negócio e da capacidade de evolução contínua com baixo esforço, permitindo modelagem e ajustes de fluxos, formulários e regras com alto grau de autonomia às áreas designadas (ex.: Eficiência Processual), observadas as regras de governança e segurança.</w:t>
      </w:r>
    </w:p>
    <w:p w14:paraId="74F1A5D4" w14:textId="77777777" w:rsidR="00E8333C" w:rsidRPr="00E8333C" w:rsidRDefault="00E8333C" w:rsidP="007B452F">
      <w:pPr>
        <w:spacing w:after="0" w:line="360" w:lineRule="auto"/>
        <w:jc w:val="both"/>
        <w:rPr>
          <w:rFonts w:ascii="Arial" w:hAnsi="Arial" w:cs="Arial"/>
          <w:sz w:val="24"/>
          <w:szCs w:val="24"/>
        </w:rPr>
      </w:pPr>
      <w:r w:rsidRPr="00E8333C">
        <w:rPr>
          <w:rFonts w:ascii="Arial" w:hAnsi="Arial" w:cs="Arial"/>
          <w:sz w:val="24"/>
          <w:szCs w:val="24"/>
        </w:rPr>
        <w:t xml:space="preserve">d) </w:t>
      </w:r>
      <w:r w:rsidRPr="003B22F6">
        <w:rPr>
          <w:rFonts w:ascii="Arial" w:hAnsi="Arial" w:cs="Arial"/>
          <w:b/>
          <w:bCs/>
          <w:sz w:val="24"/>
          <w:szCs w:val="24"/>
        </w:rPr>
        <w:t>Validação via Prova de Conceito (PoC)</w:t>
      </w:r>
      <w:r w:rsidRPr="00E8333C">
        <w:rPr>
          <w:rFonts w:ascii="Arial" w:hAnsi="Arial" w:cs="Arial"/>
          <w:sz w:val="24"/>
          <w:szCs w:val="24"/>
        </w:rPr>
        <w:t>: A complexidade do objeto requer validação prática em ambiente controlado, conforme requisitos definidos neste TR, incluindo aderência funcional, desempenho e capacidade para suportar volumetria e regras de negócio da CESAMA, como critério eliminatório e/ou classificatório conforme disciplinado no instrumento convocatório.</w:t>
      </w:r>
    </w:p>
    <w:p w14:paraId="727B3F94" w14:textId="77777777" w:rsidR="00E8333C" w:rsidRPr="00E8333C" w:rsidRDefault="00E8333C" w:rsidP="007B452F">
      <w:pPr>
        <w:spacing w:after="0" w:line="360" w:lineRule="auto"/>
        <w:jc w:val="both"/>
        <w:rPr>
          <w:rFonts w:ascii="Arial" w:hAnsi="Arial" w:cs="Arial"/>
          <w:sz w:val="24"/>
          <w:szCs w:val="24"/>
        </w:rPr>
      </w:pPr>
      <w:r w:rsidRPr="00E8333C">
        <w:rPr>
          <w:rFonts w:ascii="Arial" w:hAnsi="Arial" w:cs="Arial"/>
          <w:sz w:val="24"/>
          <w:szCs w:val="24"/>
        </w:rPr>
        <w:t xml:space="preserve">e) </w:t>
      </w:r>
      <w:r w:rsidRPr="003B22F6">
        <w:rPr>
          <w:rFonts w:ascii="Arial" w:hAnsi="Arial" w:cs="Arial"/>
          <w:b/>
          <w:bCs/>
          <w:sz w:val="24"/>
          <w:szCs w:val="24"/>
        </w:rPr>
        <w:t>Gestão de conteúdo e requisitos de PAe</w:t>
      </w:r>
      <w:r w:rsidRPr="00E8333C">
        <w:rPr>
          <w:rFonts w:ascii="Arial" w:hAnsi="Arial" w:cs="Arial"/>
          <w:sz w:val="24"/>
          <w:szCs w:val="24"/>
        </w:rPr>
        <w:t>: A solução deve suportar o ciclo documental e de autos digitais (PAe), assegurando integridade, autenticidade, rastreabilidade e validade das assinaturas eletrônicas/digitais, com trilhas de auditoria e requisitos de segurança superiores aos de repositórios convencionais, conforme legislação aplicável e requisitos do TR.</w:t>
      </w:r>
    </w:p>
    <w:p w14:paraId="0D2EB70A" w14:textId="77777777" w:rsidR="00E8333C" w:rsidRDefault="00E8333C" w:rsidP="007B452F">
      <w:pPr>
        <w:spacing w:after="0" w:line="360" w:lineRule="auto"/>
        <w:jc w:val="both"/>
        <w:rPr>
          <w:rFonts w:ascii="Arial" w:hAnsi="Arial" w:cs="Arial"/>
          <w:sz w:val="24"/>
          <w:szCs w:val="24"/>
        </w:rPr>
      </w:pPr>
      <w:r w:rsidRPr="00E8333C">
        <w:rPr>
          <w:rFonts w:ascii="Arial" w:hAnsi="Arial" w:cs="Arial"/>
          <w:sz w:val="24"/>
          <w:szCs w:val="24"/>
        </w:rPr>
        <w:t xml:space="preserve">f) </w:t>
      </w:r>
      <w:r w:rsidRPr="003B22F6">
        <w:rPr>
          <w:rFonts w:ascii="Arial" w:hAnsi="Arial" w:cs="Arial"/>
          <w:b/>
          <w:bCs/>
          <w:sz w:val="24"/>
          <w:szCs w:val="24"/>
        </w:rPr>
        <w:t>Continuidade operacional e migração</w:t>
      </w:r>
      <w:r w:rsidRPr="00E8333C">
        <w:rPr>
          <w:rFonts w:ascii="Arial" w:hAnsi="Arial" w:cs="Arial"/>
          <w:sz w:val="24"/>
          <w:szCs w:val="24"/>
        </w:rPr>
        <w:t>: A migração do acervo e a transição do legado exigem metodologia e governança para preservar a continuidade operacional, com plano de implantação e contingência que minimize indisponibilidades e garanta a manutenção de processos em trâmite, não sendo tais aspectos avaliáveis apenas pelo critério de menor preço.</w:t>
      </w:r>
    </w:p>
    <w:p w14:paraId="2C9CE5EB" w14:textId="77777777" w:rsidR="008067B3" w:rsidRPr="008067B3" w:rsidRDefault="002749C1" w:rsidP="008067B3">
      <w:pPr>
        <w:spacing w:after="0" w:line="360" w:lineRule="auto"/>
        <w:jc w:val="both"/>
        <w:rPr>
          <w:rFonts w:ascii="Arial" w:hAnsi="Arial" w:cs="Arial"/>
          <w:sz w:val="24"/>
          <w:szCs w:val="24"/>
        </w:rPr>
      </w:pPr>
      <w:r>
        <w:rPr>
          <w:rFonts w:ascii="Arial" w:hAnsi="Arial" w:cs="Arial"/>
          <w:sz w:val="24"/>
          <w:szCs w:val="24"/>
        </w:rPr>
        <w:lastRenderedPageBreak/>
        <w:t xml:space="preserve">2.4 </w:t>
      </w:r>
      <w:r w:rsidR="008067B3" w:rsidRPr="008067B3">
        <w:rPr>
          <w:rFonts w:ascii="Arial" w:hAnsi="Arial" w:cs="Arial"/>
          <w:sz w:val="24"/>
          <w:szCs w:val="24"/>
        </w:rPr>
        <w:t>Considerando a natureza do objeto, que consiste na contratação de uma plataforma integrada para atuar como camada central de orquestração e automação de processos corporativos da CESAMA (incluindo BPMS, ECM/GED com PAe, CLM, indicadores/analytics e assinatura eletrônica/digital), conclui-se que o parcelamento do objeto em lotes (por módulos, componentes ou serviços) se mostra tecnicamente desvantajoso e economicamente ineficiente, podendo comprometer a viabilidade técnica, descaracterizar o objeto e aumentar custos e riscos de implantação e operação. Embora o parcelamento seja diretriz geral para ampliação da competitividade, no caso concreto sua adoção implicaria perda de economia de escala e elevação relevante de complexidade, custos e riscos, sem benefício proporcional.</w:t>
      </w:r>
    </w:p>
    <w:p w14:paraId="1A2D38D9" w14:textId="77777777" w:rsidR="008067B3" w:rsidRPr="008067B3" w:rsidRDefault="008067B3" w:rsidP="008067B3">
      <w:pPr>
        <w:spacing w:after="0" w:line="360" w:lineRule="auto"/>
        <w:jc w:val="both"/>
        <w:rPr>
          <w:rFonts w:ascii="Arial" w:hAnsi="Arial" w:cs="Arial"/>
          <w:sz w:val="24"/>
          <w:szCs w:val="24"/>
        </w:rPr>
      </w:pPr>
      <w:r w:rsidRPr="008067B3">
        <w:rPr>
          <w:rFonts w:ascii="Arial" w:hAnsi="Arial" w:cs="Arial"/>
          <w:sz w:val="24"/>
          <w:szCs w:val="24"/>
        </w:rPr>
        <w:t>Em termos técnicos e operacionais, os componentes do objeto possuem alto acoplamento funcional e de governança, compartilhando de forma transversal e contínua elementos críticos como: gestão de identidades e perfis, trilhas de auditoria, metadados e repositórios documentais, regras de negócio e prazos, mecanismos de assinatura e validação, integrações via APIs, além de requisitos de segurança e conformidade. Na prática, processos automatizados no BPMS geram e consomem documentos no ECM/GED/PAe, demandam assinatura eletrônica/digital, alimentam rotinas de gestão do ciclo contratual (CLM) e produzem registros transacionais para monitoramento operacional e indicadores (BAM/analytics), exigindo interoperabilidade padronizada e governada com sistemas corporativos. O parcelamento aumentaria a dependência de integrações entre componentes de diferentes fornecedores, exigindo camadas adicionais de integração, reconciliação e governança (incluindo testes de interoperabilidade e gestão de mudanças entre múltiplos fornecedores), ampliando a complexidade e o risco de inconsistências, indisponibilidades e falhas de auditoria.</w:t>
      </w:r>
    </w:p>
    <w:p w14:paraId="53EA9374" w14:textId="77777777" w:rsidR="008067B3" w:rsidRPr="008067B3" w:rsidRDefault="008067B3" w:rsidP="008067B3">
      <w:pPr>
        <w:spacing w:after="0" w:line="360" w:lineRule="auto"/>
        <w:jc w:val="both"/>
        <w:rPr>
          <w:rFonts w:ascii="Arial" w:hAnsi="Arial" w:cs="Arial"/>
          <w:sz w:val="24"/>
          <w:szCs w:val="24"/>
        </w:rPr>
      </w:pPr>
      <w:r w:rsidRPr="008067B3">
        <w:rPr>
          <w:rFonts w:ascii="Arial" w:hAnsi="Arial" w:cs="Arial"/>
          <w:sz w:val="24"/>
          <w:szCs w:val="24"/>
        </w:rPr>
        <w:t xml:space="preserve">Do ponto de vista de continuidade operacional, a execução da migração do acervo do legado (incluindo o acervo atual GED), a transição de processos em trâmite e a operação assistida demandam responsável único pela solução ponta a ponta, com metodologia, cronograma, sustentação e tratamento de incidentes sob SLA unificado. O parcelamento tenderia a gerar diluição de responsabilidade </w:t>
      </w:r>
      <w:r w:rsidRPr="008067B3">
        <w:rPr>
          <w:rFonts w:ascii="Arial" w:hAnsi="Arial" w:cs="Arial"/>
          <w:sz w:val="24"/>
          <w:szCs w:val="24"/>
        </w:rPr>
        <w:lastRenderedPageBreak/>
        <w:t>(“zonas cinzentas” entre fornecedores), com maior tempo de resposta e maior probabilidade de impasses quanto à causa raiz de falhas em integrações, autenticação, performance, trilhas de auditoria e assinatura.</w:t>
      </w:r>
    </w:p>
    <w:p w14:paraId="6927B2F0" w14:textId="77777777" w:rsidR="008067B3" w:rsidRPr="008067B3" w:rsidRDefault="008067B3" w:rsidP="008067B3">
      <w:pPr>
        <w:spacing w:after="0" w:line="360" w:lineRule="auto"/>
        <w:jc w:val="both"/>
        <w:rPr>
          <w:rFonts w:ascii="Arial" w:hAnsi="Arial" w:cs="Arial"/>
          <w:sz w:val="24"/>
          <w:szCs w:val="24"/>
        </w:rPr>
      </w:pPr>
      <w:r w:rsidRPr="008067B3">
        <w:rPr>
          <w:rFonts w:ascii="Arial" w:hAnsi="Arial" w:cs="Arial"/>
          <w:sz w:val="24"/>
          <w:szCs w:val="24"/>
        </w:rPr>
        <w:t>Sob a ótica da economicidade, o parcelamento acarretaria: (i) aumento de custos indiretos de gestão e fiscalização contratual (múltiplos contratos, múltiplos SLAs, múltiplos processos de aceite e medição); (ii) duplicidade de esforços de implantação, documentação, treinamento e suporte; (iii) aumento do TCO pela necessidade de componentes adicionais (integração, monitoramento, gestão de identidade, logs e observabilidade) para garantir interoperabilidade e rastreabilidade entre soluções distintas; e (iv) ampliação de riscos de segurança e conformidade, inclusive pela circulação e sincronização de dados sensíveis entre múltiplos fornecedores e componentes.</w:t>
      </w:r>
    </w:p>
    <w:p w14:paraId="1CC3F2E0" w14:textId="72D9F8DF" w:rsidR="002749C1" w:rsidRPr="00E8333C" w:rsidRDefault="008067B3" w:rsidP="008067B3">
      <w:pPr>
        <w:spacing w:after="0" w:line="360" w:lineRule="auto"/>
        <w:jc w:val="both"/>
        <w:rPr>
          <w:rFonts w:ascii="Arial" w:hAnsi="Arial" w:cs="Arial"/>
          <w:sz w:val="24"/>
          <w:szCs w:val="24"/>
        </w:rPr>
      </w:pPr>
      <w:r w:rsidRPr="008067B3">
        <w:rPr>
          <w:rFonts w:ascii="Arial" w:hAnsi="Arial" w:cs="Arial"/>
          <w:sz w:val="24"/>
          <w:szCs w:val="24"/>
        </w:rPr>
        <w:t>Ressalte-se, ainda, que o modelo de contratação proposto (licitação por técnica e preço, com PoC) pressupõe avaliação integrada da solução quanto à aderência funcional, desempenho, capacidade de integração e segurança, o que fica prejudicado caso o objeto seja fatiado em múltiplos lotes com responsabilidades fragmentadas. Por fim, registra-se que a decisão pelo não parcelamento não restringe indevidamente a competitividade, pois há no mercado fornecedores com capacidade técnica, operacional e de suporte para entregar o conjunto integrado de funcionalidades e serviços requeridos (implantação, migração, integrações e sustentação), preservando-se a isonomia e a seleção da proposta mais vantajosa no caso concreto. Assim, o não parcelamento é medida justificada para assegurar padronização, compatibilidade, governança ponta a ponta, redução de riscos e economicidade da contratação.</w:t>
      </w:r>
    </w:p>
    <w:p w14:paraId="7121FEBF" w14:textId="77777777" w:rsidR="00642560" w:rsidRDefault="00642560" w:rsidP="007B452F">
      <w:pPr>
        <w:spacing w:after="0" w:line="360" w:lineRule="auto"/>
        <w:jc w:val="both"/>
        <w:rPr>
          <w:rFonts w:ascii="Arial" w:hAnsi="Arial" w:cs="Arial"/>
          <w:color w:val="000000"/>
          <w:sz w:val="24"/>
          <w:szCs w:val="24"/>
        </w:rPr>
      </w:pPr>
    </w:p>
    <w:p w14:paraId="017A0187" w14:textId="02F44C5B" w:rsidR="004F6378" w:rsidRDefault="004F6378" w:rsidP="007B452F">
      <w:pPr>
        <w:spacing w:after="0" w:line="360" w:lineRule="auto"/>
        <w:jc w:val="both"/>
        <w:rPr>
          <w:rFonts w:ascii="Arial" w:hAnsi="Arial" w:cs="Arial"/>
          <w:color w:val="000000"/>
          <w:sz w:val="24"/>
          <w:szCs w:val="24"/>
        </w:rPr>
      </w:pPr>
      <w:r>
        <w:rPr>
          <w:rFonts w:ascii="Arial" w:hAnsi="Arial" w:cs="Arial"/>
          <w:color w:val="000000"/>
          <w:sz w:val="24"/>
          <w:szCs w:val="24"/>
        </w:rPr>
        <w:t>2.</w:t>
      </w:r>
      <w:r w:rsidR="002749C1">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D95295">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497E40">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40993EEE" w14:textId="77777777" w:rsidR="00D152B0" w:rsidRDefault="00D152B0" w:rsidP="007B452F">
      <w:pPr>
        <w:spacing w:after="0" w:line="360" w:lineRule="auto"/>
        <w:jc w:val="both"/>
        <w:rPr>
          <w:rFonts w:ascii="Arial" w:hAnsi="Arial" w:cs="Arial"/>
          <w:color w:val="000000"/>
          <w:sz w:val="24"/>
          <w:szCs w:val="24"/>
        </w:rPr>
      </w:pPr>
    </w:p>
    <w:p w14:paraId="1197A2A0" w14:textId="77777777" w:rsidR="00642560" w:rsidRDefault="00642560" w:rsidP="007B452F">
      <w:pPr>
        <w:suppressAutoHyphens/>
        <w:spacing w:before="120" w:after="0" w:line="360" w:lineRule="auto"/>
        <w:jc w:val="both"/>
        <w:rPr>
          <w:rFonts w:ascii="Arial" w:hAnsi="Arial" w:cs="Arial"/>
          <w:b/>
          <w:sz w:val="24"/>
          <w:szCs w:val="24"/>
        </w:rPr>
      </w:pPr>
    </w:p>
    <w:p w14:paraId="0A1A8D21" w14:textId="77777777" w:rsidR="00642560" w:rsidRDefault="00642560" w:rsidP="007B452F">
      <w:pPr>
        <w:suppressAutoHyphens/>
        <w:spacing w:before="120" w:after="0" w:line="360" w:lineRule="auto"/>
        <w:jc w:val="both"/>
        <w:rPr>
          <w:rFonts w:ascii="Arial" w:hAnsi="Arial" w:cs="Arial"/>
          <w:b/>
          <w:sz w:val="24"/>
          <w:szCs w:val="24"/>
        </w:rPr>
      </w:pPr>
    </w:p>
    <w:p w14:paraId="2E6DC759" w14:textId="014689A1" w:rsidR="00801193" w:rsidRPr="00897047" w:rsidRDefault="00801193" w:rsidP="007B452F">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44856C8F" w14:textId="77777777" w:rsidR="00801193" w:rsidRDefault="00801193" w:rsidP="007B452F">
      <w:pPr>
        <w:suppressAutoHyphens/>
        <w:spacing w:before="120" w:after="0" w:line="360" w:lineRule="auto"/>
        <w:jc w:val="both"/>
        <w:rPr>
          <w:rFonts w:ascii="Arial" w:hAnsi="Arial" w:cs="Arial"/>
          <w:bCs/>
          <w:sz w:val="24"/>
          <w:szCs w:val="24"/>
        </w:rPr>
      </w:pPr>
    </w:p>
    <w:p w14:paraId="4DA291E0" w14:textId="37A0C050" w:rsidR="00801193" w:rsidRDefault="00C132AC" w:rsidP="007B452F">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8D76C5" w:rsidRPr="00497E40">
        <w:rPr>
          <w:rFonts w:ascii="Arial" w:hAnsi="Arial" w:cs="Arial"/>
          <w:sz w:val="24"/>
          <w:szCs w:val="24"/>
        </w:rPr>
        <w:t>CESAMA</w:t>
      </w:r>
      <w:r w:rsidR="00801193" w:rsidRPr="00497E40">
        <w:rPr>
          <w:rFonts w:ascii="Arial" w:hAnsi="Arial" w:cs="Arial"/>
          <w:sz w:val="24"/>
          <w:szCs w:val="24"/>
        </w:rPr>
        <w:t>.</w:t>
      </w:r>
    </w:p>
    <w:p w14:paraId="0725EBED" w14:textId="77777777" w:rsidR="006B3E78" w:rsidRDefault="006B3E78" w:rsidP="007B452F">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Pr="00A17582">
        <w:rPr>
          <w:rFonts w:ascii="Arial" w:hAnsi="Arial" w:cs="Arial"/>
          <w:b/>
          <w:bCs/>
          <w:sz w:val="24"/>
          <w:szCs w:val="24"/>
        </w:rPr>
        <w:t xml:space="preserve">ESPECIFICAÇÃO DO OBJETO </w:t>
      </w:r>
    </w:p>
    <w:p w14:paraId="56352CDD" w14:textId="77777777" w:rsidR="00607C57" w:rsidRDefault="00607C57" w:rsidP="007B452F">
      <w:pPr>
        <w:suppressAutoHyphens/>
        <w:spacing w:after="0" w:line="360" w:lineRule="auto"/>
        <w:jc w:val="both"/>
        <w:rPr>
          <w:rFonts w:ascii="Arial" w:hAnsi="Arial" w:cs="Arial"/>
          <w:b/>
          <w:bCs/>
          <w:color w:val="FF0000"/>
          <w:sz w:val="24"/>
          <w:szCs w:val="24"/>
        </w:rPr>
      </w:pPr>
    </w:p>
    <w:p w14:paraId="06DE3B8E" w14:textId="7B55DBCF" w:rsidR="00990AA8" w:rsidRPr="009571A4" w:rsidRDefault="00990AA8" w:rsidP="007B452F">
      <w:pPr>
        <w:suppressAutoHyphens/>
        <w:spacing w:after="0" w:line="360" w:lineRule="auto"/>
        <w:jc w:val="both"/>
        <w:rPr>
          <w:rFonts w:ascii="Arial" w:hAnsi="Arial" w:cs="Arial"/>
          <w:b/>
          <w:bCs/>
          <w:sz w:val="24"/>
          <w:szCs w:val="24"/>
        </w:rPr>
      </w:pPr>
      <w:r w:rsidRPr="009571A4">
        <w:rPr>
          <w:rFonts w:ascii="Arial" w:hAnsi="Arial" w:cs="Arial"/>
          <w:b/>
          <w:bCs/>
          <w:sz w:val="24"/>
          <w:szCs w:val="24"/>
        </w:rPr>
        <w:t>4.1. Requisitos de Arquitetura e Modelo de Entrega (</w:t>
      </w:r>
      <w:r w:rsidR="002F004E" w:rsidRPr="00972CAF">
        <w:rPr>
          <w:rFonts w:ascii="Arial" w:hAnsi="Arial" w:cs="Arial"/>
          <w:b/>
          <w:bCs/>
          <w:i/>
          <w:iCs/>
          <w:sz w:val="24"/>
          <w:szCs w:val="24"/>
        </w:rPr>
        <w:t>On-premises</w:t>
      </w:r>
      <w:r w:rsidRPr="009571A4">
        <w:rPr>
          <w:rFonts w:ascii="Arial" w:hAnsi="Arial" w:cs="Arial"/>
          <w:b/>
          <w:bCs/>
          <w:sz w:val="24"/>
          <w:szCs w:val="24"/>
        </w:rPr>
        <w:t>)</w:t>
      </w:r>
    </w:p>
    <w:p w14:paraId="1271914D" w14:textId="0BAE2F5D" w:rsidR="00866B7E" w:rsidRPr="00866B7E" w:rsidRDefault="00866B7E" w:rsidP="007B452F">
      <w:pPr>
        <w:suppressAutoHyphens/>
        <w:spacing w:after="0" w:line="360" w:lineRule="auto"/>
        <w:jc w:val="both"/>
        <w:rPr>
          <w:rFonts w:ascii="Arial" w:hAnsi="Arial" w:cs="Arial"/>
          <w:sz w:val="24"/>
          <w:szCs w:val="24"/>
        </w:rPr>
      </w:pPr>
      <w:r w:rsidRPr="00866B7E">
        <w:rPr>
          <w:rFonts w:ascii="Arial" w:hAnsi="Arial" w:cs="Arial"/>
          <w:sz w:val="24"/>
          <w:szCs w:val="24"/>
        </w:rPr>
        <w:t>4.1.1. Modelo de Entrega (On-premises): A solução deverá ser fornecida integralmente na modalidade on-premises, com hospedagem em infraestrutura da CESAMA, mediante disponibilização de máquina virtual (VM) pela equipe técnica da CESAMA. Os requisitos operacionais (dimensionamento mínimo de CPU, memória, armazenamento e rede) deverão ser validados e formalizados no momento da implantação.</w:t>
      </w:r>
    </w:p>
    <w:p w14:paraId="29E00367" w14:textId="2D18114A" w:rsidR="00866B7E" w:rsidRPr="00866B7E" w:rsidRDefault="00866B7E" w:rsidP="007B452F">
      <w:pPr>
        <w:suppressAutoHyphens/>
        <w:spacing w:after="0" w:line="360" w:lineRule="auto"/>
        <w:ind w:left="567"/>
        <w:jc w:val="both"/>
        <w:rPr>
          <w:rFonts w:ascii="Arial" w:hAnsi="Arial" w:cs="Arial"/>
          <w:sz w:val="20"/>
          <w:szCs w:val="20"/>
        </w:rPr>
      </w:pPr>
      <w:r w:rsidRPr="00866B7E">
        <w:rPr>
          <w:rFonts w:ascii="Arial" w:hAnsi="Arial" w:cs="Arial"/>
          <w:sz w:val="20"/>
          <w:szCs w:val="20"/>
        </w:rPr>
        <w:t>Referência: ANEXO I</w:t>
      </w:r>
      <w:r w:rsidR="004E2298">
        <w:rPr>
          <w:rFonts w:ascii="Arial" w:hAnsi="Arial" w:cs="Arial"/>
          <w:sz w:val="20"/>
          <w:szCs w:val="20"/>
        </w:rPr>
        <w:t xml:space="preserve"> –</w:t>
      </w:r>
      <w:r w:rsidR="004E2298" w:rsidRPr="004E2298">
        <w:rPr>
          <w:rFonts w:ascii="Arial" w:hAnsi="Arial" w:cs="Arial"/>
          <w:sz w:val="20"/>
          <w:szCs w:val="20"/>
        </w:rPr>
        <w:t xml:space="preserve"> </w:t>
      </w:r>
      <w:r w:rsidR="007E512F">
        <w:rPr>
          <w:rFonts w:ascii="Arial" w:hAnsi="Arial" w:cs="Arial"/>
          <w:sz w:val="20"/>
          <w:szCs w:val="20"/>
        </w:rPr>
        <w:t>(</w:t>
      </w:r>
      <w:r w:rsidR="004E2298" w:rsidRPr="004E2298">
        <w:rPr>
          <w:rFonts w:ascii="Arial" w:hAnsi="Arial" w:cs="Arial"/>
          <w:sz w:val="20"/>
          <w:szCs w:val="20"/>
        </w:rPr>
        <w:t>Características conceituais e técnicas detalhadas da plataforma</w:t>
      </w:r>
      <w:r w:rsidR="007E512F">
        <w:rPr>
          <w:rFonts w:ascii="Arial" w:hAnsi="Arial" w:cs="Arial"/>
          <w:sz w:val="20"/>
          <w:szCs w:val="20"/>
        </w:rPr>
        <w:t>)</w:t>
      </w:r>
      <w:r w:rsidRPr="00866B7E">
        <w:rPr>
          <w:rFonts w:ascii="Arial" w:hAnsi="Arial" w:cs="Arial"/>
          <w:sz w:val="20"/>
          <w:szCs w:val="20"/>
        </w:rPr>
        <w:t xml:space="preserve"> – item 7.1 (Arquitetura e Requisitos Gerais – “Aquisição para Instalação on premise”).</w:t>
      </w:r>
    </w:p>
    <w:p w14:paraId="11EF4463" w14:textId="4C22ACDF" w:rsidR="00866B7E" w:rsidRPr="00866B7E" w:rsidRDefault="00866B7E" w:rsidP="007B452F">
      <w:pPr>
        <w:suppressAutoHyphens/>
        <w:spacing w:after="0" w:line="360" w:lineRule="auto"/>
        <w:jc w:val="both"/>
        <w:rPr>
          <w:rFonts w:ascii="Arial" w:hAnsi="Arial" w:cs="Arial"/>
          <w:sz w:val="24"/>
          <w:szCs w:val="24"/>
        </w:rPr>
      </w:pPr>
      <w:r w:rsidRPr="00866B7E">
        <w:rPr>
          <w:rFonts w:ascii="Arial" w:hAnsi="Arial" w:cs="Arial"/>
          <w:sz w:val="24"/>
          <w:szCs w:val="24"/>
        </w:rPr>
        <w:t>4.1.2. Arquitetura Orientada a Serviços e API-First: A arquitetura da solução deve ser orientada a serviços (SOA/Microsserviços) e aderente ao princípio API-First, expondo suas capacidades por meio de APIs abrangentes e bem documentadas, com documentação técnica completa (ex.: OpenAPI/Swagger) para integrações com sistemas externos (Comercial, ERP, CRM, HCM, CMMS, SCADA), incluindo mecanismos compatíveis com integrações síncronas e/ou assíncronas quando aplicável.</w:t>
      </w:r>
    </w:p>
    <w:p w14:paraId="231F45C2" w14:textId="77777777" w:rsidR="00866B7E" w:rsidRPr="00866B7E" w:rsidRDefault="00866B7E" w:rsidP="007B452F">
      <w:pPr>
        <w:suppressAutoHyphens/>
        <w:spacing w:after="0" w:line="360" w:lineRule="auto"/>
        <w:ind w:left="567"/>
        <w:jc w:val="both"/>
        <w:rPr>
          <w:rFonts w:ascii="Arial" w:hAnsi="Arial" w:cs="Arial"/>
          <w:sz w:val="20"/>
          <w:szCs w:val="20"/>
        </w:rPr>
      </w:pPr>
      <w:r w:rsidRPr="00866B7E">
        <w:rPr>
          <w:rFonts w:ascii="Arial" w:hAnsi="Arial" w:cs="Arial"/>
          <w:sz w:val="20"/>
          <w:szCs w:val="20"/>
        </w:rPr>
        <w:t>Referência: ANEXO I – itens 7.1 (Arquitetura Orientada a Serviços) e 7.7 (Requisitos de Integração – APIs REST/JSON e documentação).</w:t>
      </w:r>
    </w:p>
    <w:p w14:paraId="01C3FB5F" w14:textId="0DFCD512" w:rsidR="00866B7E" w:rsidRPr="00866B7E" w:rsidRDefault="00866B7E" w:rsidP="007B452F">
      <w:pPr>
        <w:suppressAutoHyphens/>
        <w:spacing w:after="0" w:line="360" w:lineRule="auto"/>
        <w:jc w:val="both"/>
        <w:rPr>
          <w:rFonts w:ascii="Arial" w:hAnsi="Arial" w:cs="Arial"/>
          <w:sz w:val="24"/>
          <w:szCs w:val="24"/>
        </w:rPr>
      </w:pPr>
      <w:r w:rsidRPr="00866B7E">
        <w:rPr>
          <w:rFonts w:ascii="Arial" w:hAnsi="Arial" w:cs="Arial"/>
          <w:sz w:val="24"/>
          <w:szCs w:val="24"/>
        </w:rPr>
        <w:t xml:space="preserve">4.1.3. Interface Web e Responsiva: A interface deve ser 100% baseada em web e responsiva, garantindo compatibilidade com os principais navegadores de mercado (Google Chrome, Mozilla Firefox, Microsoft Edge) em versões recentes, </w:t>
      </w:r>
      <w:r w:rsidRPr="00866B7E">
        <w:rPr>
          <w:rFonts w:ascii="Arial" w:hAnsi="Arial" w:cs="Arial"/>
          <w:sz w:val="24"/>
          <w:szCs w:val="24"/>
        </w:rPr>
        <w:lastRenderedPageBreak/>
        <w:t>e suporte a uso em dispositivos móveis, sem necessidade de plugins ou instalações locais nas estações de trabalho.</w:t>
      </w:r>
    </w:p>
    <w:p w14:paraId="568F2176" w14:textId="77777777" w:rsidR="00866B7E" w:rsidRPr="00866B7E" w:rsidRDefault="00866B7E" w:rsidP="007B452F">
      <w:pPr>
        <w:suppressAutoHyphens/>
        <w:spacing w:after="0" w:line="360" w:lineRule="auto"/>
        <w:ind w:left="567"/>
        <w:jc w:val="both"/>
        <w:rPr>
          <w:rFonts w:ascii="Arial" w:hAnsi="Arial" w:cs="Arial"/>
          <w:sz w:val="20"/>
          <w:szCs w:val="20"/>
        </w:rPr>
      </w:pPr>
      <w:r w:rsidRPr="00866B7E">
        <w:rPr>
          <w:rFonts w:ascii="Arial" w:hAnsi="Arial" w:cs="Arial"/>
          <w:sz w:val="20"/>
          <w:szCs w:val="20"/>
        </w:rPr>
        <w:t>Referência: ANEXO I – item 7.1 (Arquitetura Web; Design Responsivo).</w:t>
      </w:r>
    </w:p>
    <w:p w14:paraId="4C037D51" w14:textId="7B915636" w:rsidR="00866B7E" w:rsidRPr="00866B7E" w:rsidRDefault="00866B7E" w:rsidP="007B452F">
      <w:pPr>
        <w:suppressAutoHyphens/>
        <w:spacing w:after="0" w:line="360" w:lineRule="auto"/>
        <w:jc w:val="both"/>
        <w:rPr>
          <w:rFonts w:ascii="Arial" w:hAnsi="Arial" w:cs="Arial"/>
          <w:sz w:val="24"/>
          <w:szCs w:val="24"/>
        </w:rPr>
      </w:pPr>
      <w:r w:rsidRPr="00866B7E">
        <w:rPr>
          <w:rFonts w:ascii="Arial" w:hAnsi="Arial" w:cs="Arial"/>
          <w:sz w:val="24"/>
          <w:szCs w:val="24"/>
        </w:rPr>
        <w:t>4.1.4. Propriedade e Idioma: O sistema deverá ser de propriedade da CONTRATADA. Todas as telas, menus, mensagens, manuais e ajudas eletrônicas (sensíveis ao contexto) devem ser fornecidos em português do Brasil.</w:t>
      </w:r>
    </w:p>
    <w:p w14:paraId="2DFE4D88" w14:textId="62027825" w:rsidR="00866B7E" w:rsidRPr="00866B7E" w:rsidRDefault="00866B7E" w:rsidP="007B452F">
      <w:pPr>
        <w:suppressAutoHyphens/>
        <w:spacing w:after="0" w:line="360" w:lineRule="auto"/>
        <w:jc w:val="both"/>
        <w:rPr>
          <w:rFonts w:ascii="Arial" w:hAnsi="Arial" w:cs="Arial"/>
          <w:sz w:val="24"/>
          <w:szCs w:val="24"/>
        </w:rPr>
      </w:pPr>
      <w:r w:rsidRPr="00866B7E">
        <w:rPr>
          <w:rFonts w:ascii="Arial" w:hAnsi="Arial" w:cs="Arial"/>
          <w:sz w:val="24"/>
          <w:szCs w:val="24"/>
        </w:rPr>
        <w:t>4.1.5. Ambiente de Homologação: A CONTRATADA deve disponibilizar ambiente de homologação segregado, para testes de novas funcionalidades, manutenções e parametrizações antes da publicação em produção, reduzindo risco de indisponibilidade e regressões.</w:t>
      </w:r>
    </w:p>
    <w:p w14:paraId="0FF125DD" w14:textId="77777777" w:rsidR="00866B7E" w:rsidRPr="00866B7E" w:rsidRDefault="00866B7E" w:rsidP="007B452F">
      <w:pPr>
        <w:suppressAutoHyphens/>
        <w:spacing w:after="0" w:line="360" w:lineRule="auto"/>
        <w:ind w:left="567"/>
        <w:jc w:val="both"/>
        <w:rPr>
          <w:rFonts w:ascii="Arial" w:hAnsi="Arial" w:cs="Arial"/>
          <w:sz w:val="20"/>
          <w:szCs w:val="20"/>
        </w:rPr>
      </w:pPr>
      <w:r w:rsidRPr="00866B7E">
        <w:rPr>
          <w:rFonts w:ascii="Arial" w:hAnsi="Arial" w:cs="Arial"/>
          <w:sz w:val="20"/>
          <w:szCs w:val="20"/>
        </w:rPr>
        <w:t>Referência: ANEXO I – item 7.1 (ambiente segregado para testes/homologação, conforme descrito na arquitetura e requisitos gerais).</w:t>
      </w:r>
    </w:p>
    <w:p w14:paraId="31463F64" w14:textId="26D1E765" w:rsidR="00866B7E" w:rsidRPr="00866B7E" w:rsidRDefault="00866B7E" w:rsidP="007B452F">
      <w:pPr>
        <w:suppressAutoHyphens/>
        <w:spacing w:after="0" w:line="360" w:lineRule="auto"/>
        <w:jc w:val="both"/>
        <w:rPr>
          <w:rFonts w:ascii="Arial" w:hAnsi="Arial" w:cs="Arial"/>
          <w:sz w:val="24"/>
          <w:szCs w:val="24"/>
        </w:rPr>
      </w:pPr>
      <w:r w:rsidRPr="00866B7E">
        <w:rPr>
          <w:rFonts w:ascii="Arial" w:hAnsi="Arial" w:cs="Arial"/>
          <w:sz w:val="24"/>
          <w:szCs w:val="24"/>
        </w:rPr>
        <w:t>4.1.6. Escalabilidade: A arquitetura deve suportar escalabilidade horizontal e vertical, permitindo a adição de recursos computacionais para suportar crescimento de usuários concorrentes, processos e volume de dados sem degradação significativa de desempenho, mediante dimensionamento e ajustes de infraestrutura no ambiente on-premises da CESAMA.</w:t>
      </w:r>
    </w:p>
    <w:p w14:paraId="6EFAAA54" w14:textId="77777777" w:rsidR="00866B7E" w:rsidRPr="00866B7E" w:rsidRDefault="00866B7E" w:rsidP="007B452F">
      <w:pPr>
        <w:suppressAutoHyphens/>
        <w:spacing w:after="0" w:line="360" w:lineRule="auto"/>
        <w:ind w:left="567"/>
        <w:jc w:val="both"/>
        <w:rPr>
          <w:rFonts w:ascii="Arial" w:hAnsi="Arial" w:cs="Arial"/>
          <w:sz w:val="20"/>
          <w:szCs w:val="20"/>
        </w:rPr>
      </w:pPr>
      <w:r w:rsidRPr="00866B7E">
        <w:rPr>
          <w:rFonts w:ascii="Arial" w:hAnsi="Arial" w:cs="Arial"/>
          <w:sz w:val="20"/>
          <w:szCs w:val="20"/>
        </w:rPr>
        <w:t>Referência: ANEXO I – item 7.1 (Escalabilidade: horizontal e vertical).</w:t>
      </w:r>
    </w:p>
    <w:p w14:paraId="216551E7" w14:textId="736EE70E" w:rsidR="00866B7E" w:rsidRPr="00866B7E" w:rsidRDefault="00866B7E" w:rsidP="007B452F">
      <w:pPr>
        <w:suppressAutoHyphens/>
        <w:spacing w:after="0" w:line="360" w:lineRule="auto"/>
        <w:jc w:val="both"/>
        <w:rPr>
          <w:rFonts w:ascii="Arial" w:hAnsi="Arial" w:cs="Arial"/>
          <w:sz w:val="24"/>
          <w:szCs w:val="24"/>
        </w:rPr>
      </w:pPr>
      <w:r w:rsidRPr="00866B7E">
        <w:rPr>
          <w:rFonts w:ascii="Arial" w:hAnsi="Arial" w:cs="Arial"/>
          <w:sz w:val="24"/>
          <w:szCs w:val="24"/>
        </w:rPr>
        <w:t>4.1.7. Referência ao detalhamento no ANEXO I: As especificações citadas nos subitens 4.1.1 a 4.1.6 encontram-se em maior nível de detalhamento no ANEXO I, especialmente nos itens 7.1 (Arquitetura e Requisitos Gerais da Plataforma) e 7.7 (Requisitos de Integração – API-First/APIs).</w:t>
      </w:r>
    </w:p>
    <w:p w14:paraId="0A3CE0C5" w14:textId="77777777" w:rsidR="00FB686F" w:rsidRPr="005866B8" w:rsidRDefault="00FB686F" w:rsidP="007B452F">
      <w:pPr>
        <w:suppressAutoHyphens/>
        <w:spacing w:after="0" w:line="360" w:lineRule="auto"/>
        <w:jc w:val="both"/>
        <w:rPr>
          <w:rFonts w:ascii="Arial" w:hAnsi="Arial" w:cs="Arial"/>
          <w:b/>
          <w:bCs/>
          <w:sz w:val="24"/>
          <w:szCs w:val="24"/>
        </w:rPr>
      </w:pPr>
    </w:p>
    <w:p w14:paraId="6510BED6" w14:textId="454885AC" w:rsidR="00990AA8" w:rsidRPr="005866B8" w:rsidRDefault="00990AA8" w:rsidP="007B452F">
      <w:pPr>
        <w:suppressAutoHyphens/>
        <w:spacing w:after="0" w:line="360" w:lineRule="auto"/>
        <w:jc w:val="both"/>
        <w:rPr>
          <w:rFonts w:ascii="Arial" w:hAnsi="Arial" w:cs="Arial"/>
          <w:b/>
          <w:bCs/>
          <w:sz w:val="24"/>
          <w:szCs w:val="24"/>
        </w:rPr>
      </w:pPr>
      <w:r w:rsidRPr="005866B8">
        <w:rPr>
          <w:rFonts w:ascii="Arial" w:hAnsi="Arial" w:cs="Arial"/>
          <w:b/>
          <w:bCs/>
          <w:sz w:val="24"/>
          <w:szCs w:val="24"/>
        </w:rPr>
        <w:t>4.2. Requisitos do Módulo de Gestão de Processos (BPMS)</w:t>
      </w:r>
    </w:p>
    <w:p w14:paraId="54066AF2" w14:textId="064D7AA3" w:rsidR="006F2311" w:rsidRPr="006F2311" w:rsidRDefault="006F2311" w:rsidP="007B452F">
      <w:pPr>
        <w:suppressAutoHyphens/>
        <w:spacing w:after="0" w:line="360" w:lineRule="auto"/>
        <w:jc w:val="both"/>
        <w:rPr>
          <w:rFonts w:ascii="Arial" w:hAnsi="Arial" w:cs="Arial"/>
          <w:sz w:val="24"/>
          <w:szCs w:val="24"/>
        </w:rPr>
      </w:pPr>
      <w:r w:rsidRPr="006F2311">
        <w:rPr>
          <w:rFonts w:ascii="Arial" w:hAnsi="Arial" w:cs="Arial"/>
          <w:sz w:val="24"/>
          <w:szCs w:val="24"/>
        </w:rPr>
        <w:t>4.2.1. Modelagem e Execução (BPMN 2.0): A plataforma deve possuir modelador gráfico 100% web (drag-and-drop) com suporte nativo e aderente ao padrão BPMN 2.0 (ou superior), incluindo pools/lanes, gateways lógicos, eventos (incluindo temporizadores quando aplicável) e subprocessos (reutilizáveis e/ou ad-hoc, com drill-down). O motor de execução deve orquestrar processos complexos com atividades humanas e de sistema, garantindo consistência de execução e controle de versão dos fluxos.</w:t>
      </w:r>
    </w:p>
    <w:p w14:paraId="1541980A" w14:textId="77777777" w:rsidR="006F2311" w:rsidRPr="00B76D3E" w:rsidRDefault="006F2311" w:rsidP="007B452F">
      <w:pPr>
        <w:suppressAutoHyphens/>
        <w:spacing w:after="0" w:line="360" w:lineRule="auto"/>
        <w:ind w:left="567"/>
        <w:jc w:val="both"/>
        <w:rPr>
          <w:rFonts w:ascii="Arial" w:hAnsi="Arial" w:cs="Arial"/>
          <w:sz w:val="20"/>
          <w:szCs w:val="20"/>
        </w:rPr>
      </w:pPr>
      <w:r w:rsidRPr="00B76D3E">
        <w:rPr>
          <w:rFonts w:ascii="Arial" w:hAnsi="Arial" w:cs="Arial"/>
          <w:sz w:val="20"/>
          <w:szCs w:val="20"/>
        </w:rPr>
        <w:t>Referência: ANEXO I – 7.2.1 (Modelagem BPMN 2.0: modelador web, pools/lanes, subprocessos, validação e exportação) e 7.2.2 (Motor de execução e orquestração).</w:t>
      </w:r>
    </w:p>
    <w:p w14:paraId="10726E1C" w14:textId="744BB953" w:rsidR="006F2311" w:rsidRPr="006F2311" w:rsidRDefault="006F2311" w:rsidP="007B452F">
      <w:pPr>
        <w:suppressAutoHyphens/>
        <w:spacing w:after="0" w:line="360" w:lineRule="auto"/>
        <w:jc w:val="both"/>
        <w:rPr>
          <w:rFonts w:ascii="Arial" w:hAnsi="Arial" w:cs="Arial"/>
          <w:sz w:val="24"/>
          <w:szCs w:val="24"/>
        </w:rPr>
      </w:pPr>
      <w:r w:rsidRPr="006F2311">
        <w:rPr>
          <w:rFonts w:ascii="Arial" w:hAnsi="Arial" w:cs="Arial"/>
          <w:sz w:val="24"/>
          <w:szCs w:val="24"/>
        </w:rPr>
        <w:lastRenderedPageBreak/>
        <w:t>4.2.2. Autonomia Low-Code/No-Code (com extensibilidade governada): A plataforma deve permitir a criação e evolução de formulários, regras de negócio e automação de fluxos com mínima necessidade de codificação, assegurando autonomia operacional ao Escritório de Processos/Setor de Eficiência Processual, observadas as regras de governança e segurança. Adicionalmente, deve disponibilizar mecanismos formais para extensão por código (pro-code) quando necessário, permitindo implementar integrações, automatizações avançadas e customizações específicas que extrapolem os recursos nativos da camada low-code/no-code, sem comprometer manutenibilidade, rastreabilidade e controle de versões.</w:t>
      </w:r>
    </w:p>
    <w:p w14:paraId="10F6DDAD" w14:textId="77777777" w:rsidR="006F2311" w:rsidRPr="00B76D3E" w:rsidRDefault="006F2311" w:rsidP="007B452F">
      <w:pPr>
        <w:suppressAutoHyphens/>
        <w:spacing w:after="0" w:line="360" w:lineRule="auto"/>
        <w:ind w:left="567"/>
        <w:jc w:val="both"/>
        <w:rPr>
          <w:rFonts w:ascii="Arial" w:hAnsi="Arial" w:cs="Arial"/>
          <w:sz w:val="20"/>
          <w:szCs w:val="20"/>
        </w:rPr>
      </w:pPr>
      <w:r w:rsidRPr="00B76D3E">
        <w:rPr>
          <w:rFonts w:ascii="Arial" w:hAnsi="Arial" w:cs="Arial"/>
          <w:sz w:val="20"/>
          <w:szCs w:val="20"/>
        </w:rPr>
        <w:t>Referência: ANEXO I – 7.2.3 (Construtor de formulários), 7.2.4 (Motor de regras) e 7.1 (Capacidade de extensão com código – pro-code/low-code).</w:t>
      </w:r>
    </w:p>
    <w:p w14:paraId="69A2DD7C" w14:textId="74ABAC4A" w:rsidR="006F2311" w:rsidRPr="006F2311" w:rsidRDefault="006F2311" w:rsidP="007B452F">
      <w:pPr>
        <w:suppressAutoHyphens/>
        <w:spacing w:after="0" w:line="360" w:lineRule="auto"/>
        <w:jc w:val="both"/>
        <w:rPr>
          <w:rFonts w:ascii="Arial" w:hAnsi="Arial" w:cs="Arial"/>
          <w:sz w:val="24"/>
          <w:szCs w:val="24"/>
        </w:rPr>
      </w:pPr>
      <w:r w:rsidRPr="006F2311">
        <w:rPr>
          <w:rFonts w:ascii="Arial" w:hAnsi="Arial" w:cs="Arial"/>
          <w:sz w:val="24"/>
          <w:szCs w:val="24"/>
        </w:rPr>
        <w:t>4.2.3. Gestão de Tarefas, Prazos e SLA: A plataforma deve prover controle de prazos (SLA) por tarefa e por processo, com cálculo baseado em calendários configuráveis (jornadas, dias úteis e feriados), apresentando identificação visual de status (em dia/alerta/atraso), além de alertas configuráveis e escalonamento automático de pendências. Deve disponibilizar central de tarefas unificada e mecanismos de supervisão gerencial (filas, redistribuição e acompanhamento), com registro em trilha de auditoria.</w:t>
      </w:r>
    </w:p>
    <w:p w14:paraId="2817BB42" w14:textId="77777777" w:rsidR="006F2311" w:rsidRPr="00B76D3E" w:rsidRDefault="006F2311" w:rsidP="007B452F">
      <w:pPr>
        <w:suppressAutoHyphens/>
        <w:spacing w:after="0" w:line="360" w:lineRule="auto"/>
        <w:ind w:left="567"/>
        <w:jc w:val="both"/>
        <w:rPr>
          <w:rFonts w:ascii="Arial" w:hAnsi="Arial" w:cs="Arial"/>
          <w:sz w:val="20"/>
          <w:szCs w:val="20"/>
        </w:rPr>
      </w:pPr>
      <w:r w:rsidRPr="00B76D3E">
        <w:rPr>
          <w:rFonts w:ascii="Arial" w:hAnsi="Arial" w:cs="Arial"/>
          <w:sz w:val="20"/>
          <w:szCs w:val="20"/>
        </w:rPr>
        <w:t>Referência: ANEXO I – 7.2.2 (Controle de prazos/SLAs e temporizadores) e 7.2.5 (Central de tarefas, notificações, delegação e supervisão).</w:t>
      </w:r>
    </w:p>
    <w:p w14:paraId="3177AB51" w14:textId="2EB95617" w:rsidR="006F2311" w:rsidRPr="006F2311" w:rsidRDefault="006F2311" w:rsidP="007B452F">
      <w:pPr>
        <w:suppressAutoHyphens/>
        <w:spacing w:after="0" w:line="360" w:lineRule="auto"/>
        <w:jc w:val="both"/>
        <w:rPr>
          <w:rFonts w:ascii="Arial" w:hAnsi="Arial" w:cs="Arial"/>
          <w:sz w:val="24"/>
          <w:szCs w:val="24"/>
        </w:rPr>
      </w:pPr>
      <w:r w:rsidRPr="006F2311">
        <w:rPr>
          <w:rFonts w:ascii="Arial" w:hAnsi="Arial" w:cs="Arial"/>
          <w:sz w:val="24"/>
          <w:szCs w:val="24"/>
        </w:rPr>
        <w:t>4.2.4. Estrutura Organizacional, Perfis e Usuários Externos: A plataforma deve suportar organização hierárquica aderente à estrutura da CESAMA, permitindo vinculação de usuários a unidades/centros de responsabilidade, setores principais e secundários, e aplicação de permissões por papéis e por contexto (processos/documentos). Deve contemplar mecanismos de substituição/delegação (ex.: férias/afastamentos) e suportar a evolução da estrutura organizacional (inclusões/alterações) com impacto controlado nos fluxos e acessos. Deve prever, quando aplicável, participação de usuários externos (ex.: fornecedores) em etapas específicas (ex.: submissão/consulta/assinatura), com segregação e controles de segurança.</w:t>
      </w:r>
    </w:p>
    <w:p w14:paraId="56F4222F" w14:textId="77777777" w:rsidR="006F2311" w:rsidRPr="00B76D3E" w:rsidRDefault="006F2311" w:rsidP="007B452F">
      <w:pPr>
        <w:suppressAutoHyphens/>
        <w:spacing w:after="0" w:line="360" w:lineRule="auto"/>
        <w:ind w:left="567"/>
        <w:jc w:val="both"/>
        <w:rPr>
          <w:rFonts w:ascii="Arial" w:hAnsi="Arial" w:cs="Arial"/>
          <w:sz w:val="20"/>
          <w:szCs w:val="20"/>
        </w:rPr>
      </w:pPr>
      <w:r w:rsidRPr="00B76D3E">
        <w:rPr>
          <w:rFonts w:ascii="Arial" w:hAnsi="Arial" w:cs="Arial"/>
          <w:sz w:val="20"/>
          <w:szCs w:val="20"/>
        </w:rPr>
        <w:lastRenderedPageBreak/>
        <w:t>Referência: ANEXO I – 7.6 (RBAC e controle de sigilo; SSO/integração com diretório), 7.2.5 (delegação/assunção/supervisão) e 7.4 (assinatura com usuários externos/convidados e papéis de assinatura).</w:t>
      </w:r>
    </w:p>
    <w:p w14:paraId="6ED04428" w14:textId="0528A16F" w:rsidR="006F2311" w:rsidRPr="006F2311" w:rsidRDefault="006F2311" w:rsidP="007B452F">
      <w:pPr>
        <w:suppressAutoHyphens/>
        <w:spacing w:after="0" w:line="360" w:lineRule="auto"/>
        <w:jc w:val="both"/>
        <w:rPr>
          <w:rFonts w:ascii="Arial" w:hAnsi="Arial" w:cs="Arial"/>
          <w:sz w:val="24"/>
          <w:szCs w:val="24"/>
        </w:rPr>
      </w:pPr>
      <w:r w:rsidRPr="006F2311">
        <w:rPr>
          <w:rFonts w:ascii="Arial" w:hAnsi="Arial" w:cs="Arial"/>
          <w:sz w:val="24"/>
          <w:szCs w:val="24"/>
        </w:rPr>
        <w:t>4.2.5. Demandas Multissetoriais e Colaboração em Paralelo: A plataforma deve suportar processos em que múltiplos setores interajam em paralelo e/ou em série, incluindo aprovações com roteamento condicionado e, quando aplicável, mecanismos de consenso (percentual mínimo de aprovações) e decisões por gateways. Deve permitir que cada envolvido execute, valide, autorize e/ou assine etapas sob sua responsabilidade, com visibilidade do andamento e registro completo em trilha de auditoria, até a conclusão do processo/dossiê.</w:t>
      </w:r>
    </w:p>
    <w:p w14:paraId="46D39FA0" w14:textId="77777777" w:rsidR="006F2311" w:rsidRPr="00B76D3E" w:rsidRDefault="006F2311" w:rsidP="007B452F">
      <w:pPr>
        <w:suppressAutoHyphens/>
        <w:spacing w:after="0" w:line="360" w:lineRule="auto"/>
        <w:ind w:left="567"/>
        <w:jc w:val="both"/>
        <w:rPr>
          <w:rFonts w:ascii="Arial" w:hAnsi="Arial" w:cs="Arial"/>
          <w:sz w:val="20"/>
          <w:szCs w:val="20"/>
        </w:rPr>
      </w:pPr>
      <w:r w:rsidRPr="00B76D3E">
        <w:rPr>
          <w:rFonts w:ascii="Arial" w:hAnsi="Arial" w:cs="Arial"/>
          <w:sz w:val="20"/>
          <w:szCs w:val="20"/>
        </w:rPr>
        <w:t>Referência: ANEXO I – 7.2.2 (roteamento em série/paralelo, gateways, consenso, orquestração), 7.2.5 (gestão de filas e trabalho em grupo) e 7.4 (workflow de assinatura sequencial/paralela e múltiplos signatários).</w:t>
      </w:r>
    </w:p>
    <w:p w14:paraId="3D217FA3" w14:textId="3DC52630" w:rsidR="00B90286" w:rsidRPr="00B90286" w:rsidRDefault="00B90286" w:rsidP="007B452F">
      <w:pPr>
        <w:suppressAutoHyphens/>
        <w:spacing w:after="0" w:line="360" w:lineRule="auto"/>
        <w:jc w:val="both"/>
        <w:rPr>
          <w:rFonts w:ascii="Arial" w:hAnsi="Arial" w:cs="Arial"/>
          <w:sz w:val="24"/>
          <w:szCs w:val="24"/>
        </w:rPr>
      </w:pPr>
      <w:r w:rsidRPr="00B90286">
        <w:rPr>
          <w:rFonts w:ascii="Arial" w:hAnsi="Arial" w:cs="Arial"/>
          <w:sz w:val="24"/>
          <w:szCs w:val="24"/>
        </w:rPr>
        <w:t>4.2.6. Funcionalidades de Ofício e Parecer:</w:t>
      </w:r>
    </w:p>
    <w:p w14:paraId="492A66C2" w14:textId="480D7F5D" w:rsidR="00B90286" w:rsidRPr="00B90286" w:rsidRDefault="00B90286" w:rsidP="007B452F">
      <w:pPr>
        <w:suppressAutoHyphens/>
        <w:spacing w:after="0" w:line="360" w:lineRule="auto"/>
        <w:jc w:val="both"/>
        <w:rPr>
          <w:rFonts w:ascii="Arial" w:hAnsi="Arial" w:cs="Arial"/>
          <w:sz w:val="24"/>
          <w:szCs w:val="24"/>
        </w:rPr>
      </w:pPr>
      <w:r>
        <w:rPr>
          <w:rFonts w:ascii="Arial" w:hAnsi="Arial" w:cs="Arial"/>
          <w:sz w:val="24"/>
          <w:szCs w:val="24"/>
        </w:rPr>
        <w:t xml:space="preserve">- </w:t>
      </w:r>
      <w:r w:rsidRPr="00B90286">
        <w:rPr>
          <w:rFonts w:ascii="Arial" w:hAnsi="Arial" w:cs="Arial"/>
          <w:sz w:val="24"/>
          <w:szCs w:val="24"/>
        </w:rPr>
        <w:t>Ofício: A plataforma deve permitir a elaboração, tramitação e expedição/envio de ofícios, com rastreabilidade ponta a ponta (fluxo interno e comunicação com destinatários externos), suportando comunicações privadas com segregação de acesso e registro de eventos. Deve permitir interação digital com atores externos (ex.: fornecedores, órgãos públicos, cidadãos), sem trâmite físico, incluindo assinaturas eletrônicas/digitais verificáveis (assinatura avançada e/ou ICP</w:t>
      </w:r>
      <w:r w:rsidRPr="00B90286">
        <w:rPr>
          <w:rFonts w:ascii="Arial" w:hAnsi="Arial" w:cs="Arial"/>
          <w:sz w:val="24"/>
          <w:szCs w:val="24"/>
        </w:rPr>
        <w:noBreakHyphen/>
        <w:t>Brasil, conforme aplicável), com evidências e trilha completa do ato de assinatura. Deve manter histórico de expedição, destinatários, prazos, comprovantes e, quando aplicável ao fluxo, registros de ciência/recebimento e respectivas evidências.</w:t>
      </w:r>
    </w:p>
    <w:p w14:paraId="7AB4F272" w14:textId="77777777" w:rsidR="00B90286" w:rsidRPr="00B90286" w:rsidRDefault="00B90286" w:rsidP="007B452F">
      <w:pPr>
        <w:suppressAutoHyphens/>
        <w:spacing w:after="0" w:line="360" w:lineRule="auto"/>
        <w:ind w:left="567"/>
        <w:jc w:val="both"/>
        <w:rPr>
          <w:rFonts w:ascii="Arial" w:hAnsi="Arial" w:cs="Arial"/>
          <w:sz w:val="20"/>
          <w:szCs w:val="20"/>
        </w:rPr>
      </w:pPr>
      <w:r w:rsidRPr="00B90286">
        <w:rPr>
          <w:rFonts w:ascii="Arial" w:hAnsi="Arial" w:cs="Arial"/>
          <w:sz w:val="20"/>
          <w:szCs w:val="20"/>
        </w:rPr>
        <w:t>Referência: ANEXO I – 7.3 (PAe/GED: geração de documentos internos como ofícios; dossiê/histórico; controle de sigilo; trilha de auditoria), 7.2.5 (notificações e gestão de tarefas/pendências), 7.4 (assinaturas eletrônicas/digitais e coleta de evidências; assinatura com usuários externos), 7.6 (controle de acesso e sigilo).</w:t>
      </w:r>
    </w:p>
    <w:p w14:paraId="0AC5F4AE" w14:textId="6FB5902E" w:rsidR="00B90286" w:rsidRPr="00B90286" w:rsidRDefault="00B90286" w:rsidP="007B452F">
      <w:pPr>
        <w:suppressAutoHyphens/>
        <w:spacing w:after="0" w:line="360" w:lineRule="auto"/>
        <w:jc w:val="both"/>
        <w:rPr>
          <w:rFonts w:ascii="Arial" w:hAnsi="Arial" w:cs="Arial"/>
          <w:sz w:val="24"/>
          <w:szCs w:val="24"/>
        </w:rPr>
      </w:pPr>
      <w:r>
        <w:rPr>
          <w:rFonts w:ascii="Arial" w:hAnsi="Arial" w:cs="Arial"/>
          <w:sz w:val="24"/>
          <w:szCs w:val="24"/>
        </w:rPr>
        <w:t xml:space="preserve">- </w:t>
      </w:r>
      <w:r w:rsidRPr="00B90286">
        <w:rPr>
          <w:rFonts w:ascii="Arial" w:hAnsi="Arial" w:cs="Arial"/>
          <w:sz w:val="24"/>
          <w:szCs w:val="24"/>
        </w:rPr>
        <w:t xml:space="preserve">Parecer: A plataforma deve permitir a emissão, tramitação, revisão/aprovação e arquivamento de pareceres técnicos, jurídicos e administrativos, com numeração sequencial automatizada e parametrizável (por tipo/unidade, conforme regras internas), versionamento, suporte a anexos e trilha de auditoria. Deve permitir a vinculação do parecer ao respectivo processo/dossiê (PAe) e, </w:t>
      </w:r>
      <w:r w:rsidRPr="00B90286">
        <w:rPr>
          <w:rFonts w:ascii="Arial" w:hAnsi="Arial" w:cs="Arial"/>
          <w:sz w:val="24"/>
          <w:szCs w:val="24"/>
        </w:rPr>
        <w:lastRenderedPageBreak/>
        <w:t>quando aplicável, ao instrumento contratual relacionado, garantindo rastreabilidade entre o ato técnico/jurídico e o processo/contrato que o motivou.</w:t>
      </w:r>
    </w:p>
    <w:p w14:paraId="67487506" w14:textId="77777777" w:rsidR="00B90286" w:rsidRPr="00B90286" w:rsidRDefault="00B90286" w:rsidP="007B452F">
      <w:pPr>
        <w:suppressAutoHyphens/>
        <w:spacing w:after="0" w:line="360" w:lineRule="auto"/>
        <w:ind w:left="567"/>
        <w:jc w:val="both"/>
        <w:rPr>
          <w:rFonts w:ascii="Arial" w:hAnsi="Arial" w:cs="Arial"/>
          <w:sz w:val="20"/>
          <w:szCs w:val="20"/>
        </w:rPr>
      </w:pPr>
      <w:r w:rsidRPr="00B90286">
        <w:rPr>
          <w:rFonts w:ascii="Arial" w:hAnsi="Arial" w:cs="Arial"/>
          <w:sz w:val="20"/>
          <w:szCs w:val="20"/>
        </w:rPr>
        <w:t>Referência: ANEXO I – 7.3 (PAe/GED: dossiê, versionamento, metadados, histórico e auditoria), 7.2.2 (orquestração do fluxo de revisão/aprovação), 7.6 (auditoria e controle de acesso).</w:t>
      </w:r>
    </w:p>
    <w:p w14:paraId="61BE61C3" w14:textId="1E341F04" w:rsidR="00B90286" w:rsidRPr="00B90286" w:rsidRDefault="00B90286" w:rsidP="007B452F">
      <w:pPr>
        <w:suppressAutoHyphens/>
        <w:spacing w:after="0" w:line="360" w:lineRule="auto"/>
        <w:jc w:val="both"/>
        <w:rPr>
          <w:rFonts w:ascii="Arial" w:hAnsi="Arial" w:cs="Arial"/>
          <w:sz w:val="24"/>
          <w:szCs w:val="24"/>
        </w:rPr>
      </w:pPr>
      <w:r w:rsidRPr="00B90286">
        <w:rPr>
          <w:rFonts w:ascii="Arial" w:hAnsi="Arial" w:cs="Arial"/>
          <w:sz w:val="24"/>
          <w:szCs w:val="24"/>
        </w:rPr>
        <w:t>4.2.6.1. Nota de escopo: Ofícios e pareceres são artefatos documentais e comunicacionais geridos no contexto do processo/dossiê (PAe); a gestão do ciclo de vida do contrato (CLM) é tratada em item específico, quando aplicável.</w:t>
      </w:r>
      <w:r w:rsidR="00D452DD">
        <w:rPr>
          <w:rFonts w:ascii="Arial" w:hAnsi="Arial" w:cs="Arial"/>
          <w:sz w:val="24"/>
          <w:szCs w:val="24"/>
        </w:rPr>
        <w:t xml:space="preserve"> A plataforma deverá permitir</w:t>
      </w:r>
      <w:r w:rsidR="001C73F4">
        <w:rPr>
          <w:rFonts w:ascii="Arial" w:hAnsi="Arial" w:cs="Arial"/>
          <w:sz w:val="24"/>
          <w:szCs w:val="24"/>
        </w:rPr>
        <w:t xml:space="preserve"> que outros documentos ou minutas de documentos sejam criados e geridos com controle de versionamento, e utilizados nos contextos de PAe</w:t>
      </w:r>
      <w:r w:rsidR="00B058FB">
        <w:rPr>
          <w:rFonts w:ascii="Arial" w:hAnsi="Arial" w:cs="Arial"/>
          <w:sz w:val="24"/>
          <w:szCs w:val="24"/>
        </w:rPr>
        <w:t>, como medições, papeletas, minutas de termo de referência.</w:t>
      </w:r>
    </w:p>
    <w:p w14:paraId="5FB955F9" w14:textId="3811ECA8" w:rsidR="00B90286" w:rsidRPr="00B90286" w:rsidRDefault="00B90286" w:rsidP="007B452F">
      <w:pPr>
        <w:suppressAutoHyphens/>
        <w:spacing w:after="0" w:line="360" w:lineRule="auto"/>
        <w:ind w:left="567"/>
        <w:jc w:val="both"/>
        <w:rPr>
          <w:rFonts w:ascii="Arial" w:hAnsi="Arial" w:cs="Arial"/>
          <w:sz w:val="20"/>
          <w:szCs w:val="20"/>
        </w:rPr>
      </w:pPr>
      <w:r w:rsidRPr="00B90286">
        <w:rPr>
          <w:rFonts w:ascii="Arial" w:hAnsi="Arial" w:cs="Arial"/>
          <w:sz w:val="20"/>
          <w:szCs w:val="20"/>
        </w:rPr>
        <w:t>Referência: ANEXO I – 7.3 (PAe/GED e geração de documentos internos)</w:t>
      </w:r>
    </w:p>
    <w:p w14:paraId="56FBE434" w14:textId="77777777" w:rsidR="00FB686F" w:rsidRPr="005866B8" w:rsidRDefault="00FB686F" w:rsidP="007B452F">
      <w:pPr>
        <w:suppressAutoHyphens/>
        <w:spacing w:after="0" w:line="360" w:lineRule="auto"/>
        <w:jc w:val="both"/>
        <w:rPr>
          <w:rFonts w:ascii="Arial" w:hAnsi="Arial" w:cs="Arial"/>
          <w:b/>
          <w:bCs/>
          <w:sz w:val="24"/>
          <w:szCs w:val="24"/>
        </w:rPr>
      </w:pPr>
    </w:p>
    <w:p w14:paraId="16022B56" w14:textId="35BE41BE" w:rsidR="00990AA8" w:rsidRPr="0085059C" w:rsidRDefault="00990AA8" w:rsidP="007B452F">
      <w:pPr>
        <w:suppressAutoHyphens/>
        <w:spacing w:after="0" w:line="360" w:lineRule="auto"/>
        <w:jc w:val="both"/>
        <w:rPr>
          <w:rFonts w:ascii="Arial" w:hAnsi="Arial" w:cs="Arial"/>
          <w:b/>
          <w:bCs/>
          <w:sz w:val="24"/>
          <w:szCs w:val="24"/>
        </w:rPr>
      </w:pPr>
      <w:r w:rsidRPr="004F660F">
        <w:rPr>
          <w:rFonts w:ascii="Arial" w:hAnsi="Arial" w:cs="Arial"/>
          <w:b/>
          <w:bCs/>
          <w:sz w:val="24"/>
          <w:szCs w:val="24"/>
        </w:rPr>
        <w:t xml:space="preserve">4.3. Módulo de Gestão Eletrônica de Documentos (ECM/GED) e </w:t>
      </w:r>
      <w:r w:rsidR="0085059C" w:rsidRPr="0085059C">
        <w:rPr>
          <w:rFonts w:ascii="Arial" w:hAnsi="Arial" w:cs="Arial"/>
          <w:b/>
          <w:bCs/>
          <w:sz w:val="24"/>
          <w:szCs w:val="24"/>
        </w:rPr>
        <w:t xml:space="preserve">Processo Administrativo eletrônico </w:t>
      </w:r>
      <w:r w:rsidR="0085059C">
        <w:rPr>
          <w:rFonts w:ascii="Arial" w:hAnsi="Arial" w:cs="Arial"/>
          <w:b/>
          <w:bCs/>
          <w:sz w:val="24"/>
          <w:szCs w:val="24"/>
        </w:rPr>
        <w:t>(</w:t>
      </w:r>
      <w:r w:rsidRPr="0085059C">
        <w:rPr>
          <w:rFonts w:ascii="Arial" w:hAnsi="Arial" w:cs="Arial"/>
          <w:b/>
          <w:bCs/>
          <w:sz w:val="24"/>
          <w:szCs w:val="24"/>
        </w:rPr>
        <w:t>PAe</w:t>
      </w:r>
      <w:r w:rsidR="0085059C">
        <w:rPr>
          <w:rFonts w:ascii="Arial" w:hAnsi="Arial" w:cs="Arial"/>
          <w:b/>
          <w:bCs/>
          <w:sz w:val="24"/>
          <w:szCs w:val="24"/>
        </w:rPr>
        <w:t>)</w:t>
      </w:r>
    </w:p>
    <w:p w14:paraId="685DCA42" w14:textId="77777777" w:rsidR="009D7755" w:rsidRPr="009D7755" w:rsidRDefault="009D7755" w:rsidP="007B452F">
      <w:pPr>
        <w:suppressAutoHyphens/>
        <w:spacing w:after="0" w:line="360" w:lineRule="auto"/>
        <w:jc w:val="both"/>
        <w:rPr>
          <w:rFonts w:ascii="Arial" w:hAnsi="Arial" w:cs="Arial"/>
          <w:sz w:val="24"/>
          <w:szCs w:val="24"/>
        </w:rPr>
      </w:pPr>
      <w:r w:rsidRPr="009D7755">
        <w:rPr>
          <w:rFonts w:ascii="Arial" w:hAnsi="Arial" w:cs="Arial"/>
          <w:sz w:val="24"/>
          <w:szCs w:val="24"/>
        </w:rPr>
        <w:t>4.3.1. Repositório e Ciclo de Vida Documental: Atuar como repositório corporativo central, único e seguro para documentos e conteúdos relacionados aos processos, suportando criação, revisão, aprovação, publicação, arquivamento e descarte, com metadados configuráveis, controle de acesso, controle estrito de versões e trilhas de auditoria completas para todas as operações relevantes.</w:t>
      </w:r>
    </w:p>
    <w:p w14:paraId="712533D2" w14:textId="77777777" w:rsidR="009D7755" w:rsidRPr="009D7755" w:rsidRDefault="009D7755" w:rsidP="007B452F">
      <w:pPr>
        <w:suppressAutoHyphens/>
        <w:spacing w:after="0" w:line="360" w:lineRule="auto"/>
        <w:ind w:left="567"/>
        <w:jc w:val="both"/>
        <w:rPr>
          <w:rFonts w:ascii="Arial" w:hAnsi="Arial" w:cs="Arial"/>
          <w:sz w:val="20"/>
          <w:szCs w:val="20"/>
        </w:rPr>
      </w:pPr>
      <w:r w:rsidRPr="009D7755">
        <w:rPr>
          <w:rFonts w:ascii="Arial" w:hAnsi="Arial" w:cs="Arial"/>
          <w:sz w:val="20"/>
          <w:szCs w:val="20"/>
        </w:rPr>
        <w:t>Referência: ANEXO I – 7.3 (Repositório Centralizado; Controle de Versão e Revisão; Indexação e Metadados; Trilha de Auditoria/Logs; Políticas de retenção/temporalidade).</w:t>
      </w:r>
    </w:p>
    <w:p w14:paraId="3B41FB12" w14:textId="16E9DA19" w:rsidR="009D7755" w:rsidRPr="009D7755" w:rsidRDefault="009D7755" w:rsidP="007B452F">
      <w:pPr>
        <w:suppressAutoHyphens/>
        <w:spacing w:after="0" w:line="360" w:lineRule="auto"/>
        <w:jc w:val="both"/>
        <w:rPr>
          <w:rFonts w:ascii="Arial" w:hAnsi="Arial" w:cs="Arial"/>
          <w:sz w:val="24"/>
          <w:szCs w:val="24"/>
        </w:rPr>
      </w:pPr>
      <w:r w:rsidRPr="009D7755">
        <w:rPr>
          <w:rFonts w:ascii="Arial" w:hAnsi="Arial" w:cs="Arial"/>
          <w:sz w:val="24"/>
          <w:szCs w:val="24"/>
        </w:rPr>
        <w:t>4.3.2. Dossiê/Autos Digitais (PAe): Possuir integração nativa com o motor de processos para operar como Processo Administrativo eletrônico (PAe), mantendo autos/dossiê digital com histórico cronológico e registro de eventos (movimentações, despachos, decisões), assegurando a visualização do encadeamento completo do processo administrativo. Deve suportar compilação/exportação do processo em arquivo único, com paginação sequencial automática e preservação de evidências/assinaturas conforme aplicável.</w:t>
      </w:r>
    </w:p>
    <w:p w14:paraId="6D49BE13" w14:textId="77777777" w:rsidR="009D7755" w:rsidRPr="009D7755" w:rsidRDefault="009D7755" w:rsidP="007B452F">
      <w:pPr>
        <w:suppressAutoHyphens/>
        <w:spacing w:after="0" w:line="360" w:lineRule="auto"/>
        <w:ind w:left="567"/>
        <w:jc w:val="both"/>
        <w:rPr>
          <w:rFonts w:ascii="Arial" w:hAnsi="Arial" w:cs="Arial"/>
          <w:sz w:val="20"/>
          <w:szCs w:val="20"/>
        </w:rPr>
      </w:pPr>
      <w:r w:rsidRPr="009D7755">
        <w:rPr>
          <w:rFonts w:ascii="Arial" w:hAnsi="Arial" w:cs="Arial"/>
          <w:sz w:val="20"/>
          <w:szCs w:val="20"/>
        </w:rPr>
        <w:lastRenderedPageBreak/>
        <w:t>Referência: ANEXO I – 7.3 (Funcionalidades de PAe; Compilação e Exportação do Processo/“Árvore de Processos”; Paginação Sequencial e Automática; Preservação da validade jurídica) e 7.2.2 (integração do PAe ao fluxo do BPMS).</w:t>
      </w:r>
    </w:p>
    <w:p w14:paraId="410DC541" w14:textId="673CA3C4" w:rsidR="009D7755" w:rsidRPr="009D7755" w:rsidRDefault="009D7755" w:rsidP="007B452F">
      <w:pPr>
        <w:suppressAutoHyphens/>
        <w:spacing w:after="0" w:line="360" w:lineRule="auto"/>
        <w:jc w:val="both"/>
        <w:rPr>
          <w:rFonts w:ascii="Arial" w:hAnsi="Arial" w:cs="Arial"/>
          <w:sz w:val="24"/>
          <w:szCs w:val="24"/>
        </w:rPr>
      </w:pPr>
      <w:r w:rsidRPr="009D7755">
        <w:rPr>
          <w:rFonts w:ascii="Arial" w:hAnsi="Arial" w:cs="Arial"/>
          <w:sz w:val="24"/>
          <w:szCs w:val="24"/>
        </w:rPr>
        <w:t>4.3.3. Operações de Autos (PAe): Suportar, no contexto do PAe, as operações de juntada de documentos (internos e externos), anexação/referenciação e, quando aplicável, apensamento, além de desentranhamento com registro formal e rastreabilidade no histórico (mantendo evidência do ato e justificativa). Deve permitir controle de versões e aplicação de Tabelas de Temporalidade (classificação, prazos de guarda e destinação), conforme diretrizes arquivísticas aplicáveis.</w:t>
      </w:r>
    </w:p>
    <w:p w14:paraId="48552D3F" w14:textId="77777777" w:rsidR="009D7755" w:rsidRPr="009D7755" w:rsidRDefault="009D7755" w:rsidP="007B452F">
      <w:pPr>
        <w:suppressAutoHyphens/>
        <w:spacing w:after="0" w:line="360" w:lineRule="auto"/>
        <w:ind w:left="567"/>
        <w:jc w:val="both"/>
        <w:rPr>
          <w:rFonts w:ascii="Arial" w:hAnsi="Arial" w:cs="Arial"/>
          <w:sz w:val="20"/>
          <w:szCs w:val="20"/>
        </w:rPr>
      </w:pPr>
      <w:r w:rsidRPr="009D7755">
        <w:rPr>
          <w:rFonts w:ascii="Arial" w:hAnsi="Arial" w:cs="Arial"/>
          <w:sz w:val="20"/>
          <w:szCs w:val="20"/>
        </w:rPr>
        <w:t>Referência: ANEXO I – 7.3 (Juntada; Desentranhamento; Referenciação e anexação múltipla; Workflow e tramitação; Controle de versão; Políticas de retenção/temporalidade).</w:t>
      </w:r>
    </w:p>
    <w:p w14:paraId="06B5B38A" w14:textId="33238A3D" w:rsidR="009D7755" w:rsidRPr="009D7755" w:rsidRDefault="009D7755" w:rsidP="007B452F">
      <w:pPr>
        <w:suppressAutoHyphens/>
        <w:spacing w:after="0" w:line="360" w:lineRule="auto"/>
        <w:jc w:val="both"/>
        <w:rPr>
          <w:rFonts w:ascii="Arial" w:hAnsi="Arial" w:cs="Arial"/>
          <w:sz w:val="24"/>
          <w:szCs w:val="24"/>
        </w:rPr>
      </w:pPr>
      <w:r w:rsidRPr="009D7755">
        <w:rPr>
          <w:rFonts w:ascii="Arial" w:hAnsi="Arial" w:cs="Arial"/>
          <w:sz w:val="24"/>
          <w:szCs w:val="24"/>
        </w:rPr>
        <w:t>4.3.4. Digitalização, OCR e Captura: Suportar captura/digitalização, indexação e tratamento de documentos, incluindo OCR para viabilizar busca por conteúdo (full-text) em documentos digitalizados, bem como extração/apoio à indexação quando aplicável, permitindo complementar processos eletrônicos com documentos oriundos do meio físico.</w:t>
      </w:r>
    </w:p>
    <w:p w14:paraId="03B56CF5" w14:textId="77777777" w:rsidR="009D7755" w:rsidRPr="009D7755" w:rsidRDefault="009D7755" w:rsidP="007B452F">
      <w:pPr>
        <w:suppressAutoHyphens/>
        <w:spacing w:after="0" w:line="360" w:lineRule="auto"/>
        <w:ind w:left="567"/>
        <w:jc w:val="both"/>
        <w:rPr>
          <w:rFonts w:ascii="Arial" w:hAnsi="Arial" w:cs="Arial"/>
          <w:sz w:val="20"/>
          <w:szCs w:val="20"/>
        </w:rPr>
      </w:pPr>
      <w:r w:rsidRPr="009D7755">
        <w:rPr>
          <w:rFonts w:ascii="Arial" w:hAnsi="Arial" w:cs="Arial"/>
          <w:sz w:val="20"/>
          <w:szCs w:val="20"/>
        </w:rPr>
        <w:t>Referência: ANEXO I – 7.3 (Pesquisa por conteúdo com OCR; Indexação manual/automática; Abrangência de formatos e busca avançada).</w:t>
      </w:r>
    </w:p>
    <w:p w14:paraId="6221B2D7" w14:textId="0F50D422" w:rsidR="009D7755" w:rsidRPr="009D7755" w:rsidRDefault="009D7755" w:rsidP="007B452F">
      <w:pPr>
        <w:suppressAutoHyphens/>
        <w:spacing w:after="0" w:line="360" w:lineRule="auto"/>
        <w:jc w:val="both"/>
        <w:rPr>
          <w:rFonts w:ascii="Arial" w:hAnsi="Arial" w:cs="Arial"/>
          <w:sz w:val="24"/>
          <w:szCs w:val="24"/>
        </w:rPr>
      </w:pPr>
      <w:r w:rsidRPr="009D7755">
        <w:rPr>
          <w:rFonts w:ascii="Arial" w:hAnsi="Arial" w:cs="Arial"/>
          <w:sz w:val="24"/>
          <w:szCs w:val="24"/>
        </w:rPr>
        <w:t>4.3.5. Visualização e Saídas: Prover visualizador para múltiplos formatos (incluindo PDF, documentos Office e imagens) e funcionalidades de compilação/exportação do dossiê (PAe) em PDF paginado, com opção de composições (completa/personalizada) e tratamento de anexos não compiláveis por página de referência. Quando aplicável, permitir exportações complementares em formatos estruturados (ex.: CSV/TXT) para finalidades administrativas e de auditoria, preservando metadados essenciais e rastreabilidade.</w:t>
      </w:r>
    </w:p>
    <w:p w14:paraId="41D6D904" w14:textId="77777777" w:rsidR="009D7755" w:rsidRPr="009D7755" w:rsidRDefault="009D7755" w:rsidP="007B452F">
      <w:pPr>
        <w:suppressAutoHyphens/>
        <w:spacing w:after="0" w:line="360" w:lineRule="auto"/>
        <w:ind w:left="567"/>
        <w:jc w:val="both"/>
        <w:rPr>
          <w:rFonts w:ascii="Arial" w:hAnsi="Arial" w:cs="Arial"/>
          <w:sz w:val="20"/>
          <w:szCs w:val="20"/>
        </w:rPr>
      </w:pPr>
      <w:r w:rsidRPr="009D7755">
        <w:rPr>
          <w:rFonts w:ascii="Arial" w:hAnsi="Arial" w:cs="Arial"/>
          <w:sz w:val="20"/>
          <w:szCs w:val="20"/>
        </w:rPr>
        <w:t>Referência: ANEXO I – 7.3 (Compilação e Exportação/“Árvore de Processos”; Configuração flexível do conteúdo; Gestão de anexos não compiláveis; Otimização para arquivos grandes) e 7.5 (Exportação/compartilhamento de dados analíticos, quando a saída se referir a relatórios/dashboards).</w:t>
      </w:r>
    </w:p>
    <w:p w14:paraId="6A505268" w14:textId="73EDC79E" w:rsidR="009D7755" w:rsidRPr="009D7755" w:rsidRDefault="009D7755" w:rsidP="007B452F">
      <w:pPr>
        <w:suppressAutoHyphens/>
        <w:spacing w:after="0" w:line="360" w:lineRule="auto"/>
        <w:jc w:val="both"/>
        <w:rPr>
          <w:rFonts w:ascii="Arial" w:hAnsi="Arial" w:cs="Arial"/>
          <w:sz w:val="24"/>
          <w:szCs w:val="24"/>
        </w:rPr>
      </w:pPr>
      <w:r w:rsidRPr="009D7755">
        <w:rPr>
          <w:rFonts w:ascii="Arial" w:hAnsi="Arial" w:cs="Arial"/>
          <w:sz w:val="24"/>
          <w:szCs w:val="24"/>
        </w:rPr>
        <w:t xml:space="preserve">4.3.6. Referências e Vínculos: Permitir referenciação e vinculação entre documentos e processos (ex.: citações, eventos, peças e processos relacionados), por meio de links controlados, assegurando que as referências </w:t>
      </w:r>
      <w:r w:rsidRPr="009D7755">
        <w:rPr>
          <w:rFonts w:ascii="Arial" w:hAnsi="Arial" w:cs="Arial"/>
          <w:sz w:val="24"/>
          <w:szCs w:val="24"/>
        </w:rPr>
        <w:lastRenderedPageBreak/>
        <w:t>apontem para conteúdos versionados, auditáveis e com controle de acesso, e registrando no histórico quando um documento/processo for referenciado por outro (rastreabilidade de rede de informações).</w:t>
      </w:r>
    </w:p>
    <w:p w14:paraId="26764576" w14:textId="77777777" w:rsidR="009D7755" w:rsidRPr="009D7755" w:rsidRDefault="009D7755" w:rsidP="007B452F">
      <w:pPr>
        <w:suppressAutoHyphens/>
        <w:spacing w:after="0" w:line="360" w:lineRule="auto"/>
        <w:ind w:left="567"/>
        <w:jc w:val="both"/>
        <w:rPr>
          <w:rFonts w:ascii="Arial" w:hAnsi="Arial" w:cs="Arial"/>
          <w:sz w:val="20"/>
          <w:szCs w:val="20"/>
        </w:rPr>
      </w:pPr>
      <w:r w:rsidRPr="009D7755">
        <w:rPr>
          <w:rFonts w:ascii="Arial" w:hAnsi="Arial" w:cs="Arial"/>
          <w:sz w:val="20"/>
          <w:szCs w:val="20"/>
        </w:rPr>
        <w:t>Referência: ANEXO I – 7.3 (Referenciação e anexação múltipla; rede de informações conectadas; trilha de auditoria).</w:t>
      </w:r>
    </w:p>
    <w:p w14:paraId="22538601" w14:textId="6F8DEE0F" w:rsidR="009D7755" w:rsidRPr="009D7755" w:rsidRDefault="009D7755" w:rsidP="007B452F">
      <w:pPr>
        <w:suppressAutoHyphens/>
        <w:spacing w:after="0" w:line="360" w:lineRule="auto"/>
        <w:jc w:val="both"/>
        <w:rPr>
          <w:rFonts w:ascii="Arial" w:hAnsi="Arial" w:cs="Arial"/>
          <w:sz w:val="24"/>
          <w:szCs w:val="24"/>
        </w:rPr>
      </w:pPr>
      <w:r w:rsidRPr="009D7755">
        <w:rPr>
          <w:rFonts w:ascii="Arial" w:hAnsi="Arial" w:cs="Arial"/>
          <w:sz w:val="24"/>
          <w:szCs w:val="24"/>
        </w:rPr>
        <w:t>4.3.7. Nota de escopo: O PAe trata da formação e gestão de autos/dossiês administrativos (juntada, desentranhamento, paginação e temporalidade). A gestão do ciclo de vida de contratos (CLM) deve ser tratada em módulo específico quando aplicável, podendo reutilizar o ECM/GED para evidências, anexos e vinculações documentais no contexto do processo/dossiê.</w:t>
      </w:r>
    </w:p>
    <w:p w14:paraId="7948886F" w14:textId="77777777" w:rsidR="009D7755" w:rsidRPr="009D7755" w:rsidRDefault="009D7755" w:rsidP="007B452F">
      <w:pPr>
        <w:suppressAutoHyphens/>
        <w:spacing w:after="0" w:line="360" w:lineRule="auto"/>
        <w:ind w:left="567"/>
        <w:jc w:val="both"/>
        <w:rPr>
          <w:rFonts w:ascii="Arial" w:hAnsi="Arial" w:cs="Arial"/>
          <w:sz w:val="20"/>
          <w:szCs w:val="20"/>
        </w:rPr>
      </w:pPr>
      <w:r w:rsidRPr="009D7755">
        <w:rPr>
          <w:rFonts w:ascii="Arial" w:hAnsi="Arial" w:cs="Arial"/>
          <w:sz w:val="20"/>
          <w:szCs w:val="20"/>
        </w:rPr>
        <w:t>Referência: ANEXO I – 7.3 (PAe/GED e gestão de evidências documentais no dossiê).</w:t>
      </w:r>
    </w:p>
    <w:p w14:paraId="6433CBE9" w14:textId="77777777" w:rsidR="00FB686F" w:rsidRDefault="00FB686F" w:rsidP="007B452F">
      <w:pPr>
        <w:suppressAutoHyphens/>
        <w:spacing w:after="0" w:line="360" w:lineRule="auto"/>
        <w:jc w:val="both"/>
        <w:rPr>
          <w:rFonts w:ascii="Arial" w:hAnsi="Arial" w:cs="Arial"/>
          <w:b/>
          <w:bCs/>
          <w:sz w:val="24"/>
          <w:szCs w:val="24"/>
        </w:rPr>
      </w:pPr>
    </w:p>
    <w:p w14:paraId="47829412" w14:textId="77777777" w:rsidR="00866A2B" w:rsidRPr="00866A2B" w:rsidRDefault="00866A2B" w:rsidP="007B452F">
      <w:pPr>
        <w:suppressAutoHyphens/>
        <w:spacing w:after="0" w:line="360" w:lineRule="auto"/>
        <w:jc w:val="both"/>
        <w:rPr>
          <w:rFonts w:ascii="Arial" w:hAnsi="Arial" w:cs="Arial"/>
          <w:b/>
          <w:bCs/>
          <w:sz w:val="24"/>
          <w:szCs w:val="24"/>
        </w:rPr>
      </w:pPr>
      <w:r w:rsidRPr="00866A2B">
        <w:rPr>
          <w:rFonts w:ascii="Arial" w:hAnsi="Arial" w:cs="Arial"/>
          <w:b/>
          <w:bCs/>
          <w:sz w:val="24"/>
          <w:szCs w:val="24"/>
        </w:rPr>
        <w:t>4.4. Módulo de Gestão do Ciclo de Vida de Contratos (CLM)</w:t>
      </w:r>
    </w:p>
    <w:p w14:paraId="78E1F3FB" w14:textId="77777777" w:rsidR="00D075A9" w:rsidRDefault="00866A2B" w:rsidP="007B452F">
      <w:pPr>
        <w:suppressAutoHyphens/>
        <w:spacing w:after="0" w:line="360" w:lineRule="auto"/>
        <w:jc w:val="both"/>
        <w:rPr>
          <w:rFonts w:ascii="Arial" w:hAnsi="Arial" w:cs="Arial"/>
          <w:sz w:val="24"/>
          <w:szCs w:val="24"/>
        </w:rPr>
      </w:pPr>
      <w:r w:rsidRPr="00866A2B">
        <w:rPr>
          <w:rFonts w:ascii="Arial" w:hAnsi="Arial" w:cs="Arial"/>
          <w:sz w:val="24"/>
          <w:szCs w:val="24"/>
        </w:rPr>
        <w:t>O módulo de Gestão do Ciclo de Vida de Contratos (CLM) deve suportar a gestão ponta a ponta de contratos e instrumentos congêneres, nativamente integrado ao BPMS e ao PAe/ECM/GED, e preparado para integração com sistemas corporativos (ex.: ERP/Comercial), contemplando elaboração, revisão, aprovações, assinaturas, execução contratual, medições, alterações (aditivos/apostilamentos), renovações e encerramento, com rastreabilidade e governança ao longo de todo o ciclo.</w:t>
      </w:r>
    </w:p>
    <w:p w14:paraId="7FCB7DFE" w14:textId="0F59D93A" w:rsidR="00AF304B" w:rsidRPr="00D075A9" w:rsidRDefault="00866A2B" w:rsidP="007B452F">
      <w:pPr>
        <w:suppressAutoHyphens/>
        <w:spacing w:after="0" w:line="360" w:lineRule="auto"/>
        <w:ind w:left="567"/>
        <w:jc w:val="both"/>
        <w:rPr>
          <w:rFonts w:ascii="Arial" w:hAnsi="Arial" w:cs="Arial"/>
          <w:sz w:val="20"/>
          <w:szCs w:val="24"/>
        </w:rPr>
      </w:pPr>
      <w:r w:rsidRPr="00D075A9">
        <w:rPr>
          <w:rFonts w:ascii="Arial" w:hAnsi="Arial" w:cs="Arial"/>
          <w:sz w:val="20"/>
          <w:szCs w:val="24"/>
        </w:rPr>
        <w:t>Referência principal: ANEXO I – 7.8.1 (Objetivo e abrangência do CLM no ciclo completo, incluindo licitação → assinatura → medições → encerramento).</w:t>
      </w:r>
    </w:p>
    <w:p w14:paraId="7777418A" w14:textId="3CAD84DE" w:rsidR="00866A2B" w:rsidRPr="00AF304B" w:rsidRDefault="00866A2B" w:rsidP="007B452F">
      <w:pPr>
        <w:suppressAutoHyphens/>
        <w:spacing w:after="0" w:line="360" w:lineRule="auto"/>
        <w:ind w:left="567"/>
        <w:jc w:val="both"/>
        <w:rPr>
          <w:rFonts w:ascii="Arial" w:hAnsi="Arial" w:cs="Arial"/>
          <w:sz w:val="20"/>
          <w:szCs w:val="20"/>
        </w:rPr>
      </w:pPr>
      <w:r w:rsidRPr="00AF304B">
        <w:rPr>
          <w:rFonts w:ascii="Arial" w:hAnsi="Arial" w:cs="Arial"/>
          <w:sz w:val="20"/>
          <w:szCs w:val="20"/>
        </w:rPr>
        <w:t>Referências complementares (quando aplicáveis no detalhamento): ANEXO I – 7.2 (orquestração/workflow), 7.3 (dossiê/evidências e governança documental), 7.4 (assinaturas), 7.7 (integrações), 7.6 (segurança/RBAC e auditoria).</w:t>
      </w:r>
    </w:p>
    <w:p w14:paraId="66852B6F" w14:textId="77777777" w:rsidR="00AF304B" w:rsidRP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4.4.1. Cadastro e Estrutura do Contrato</w:t>
      </w:r>
    </w:p>
    <w:p w14:paraId="1CD68A66" w14:textId="77777777" w:rsid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Realizar o cadastro completo e estruturado de contratos e instrumentos, incluindo partes/papéis, objeto, tipo, vigência, valores, garantias, fiscal/gestor, unidade e centro de custo, status, anexos e referências ao processo/dossiê (PAe), com numeração automatizada e parametrizável, metadados configuráveis, versionamento e trilha de auditoria das operações relevantes.</w:t>
      </w:r>
    </w:p>
    <w:p w14:paraId="1DE03C23" w14:textId="6D882772" w:rsidR="00AF304B" w:rsidRPr="00AF304B" w:rsidRDefault="00AF304B" w:rsidP="007B452F">
      <w:pPr>
        <w:suppressAutoHyphens/>
        <w:spacing w:after="0" w:line="360" w:lineRule="auto"/>
        <w:ind w:left="567"/>
        <w:jc w:val="both"/>
        <w:rPr>
          <w:rFonts w:ascii="Arial" w:hAnsi="Arial" w:cs="Arial"/>
          <w:sz w:val="20"/>
          <w:szCs w:val="20"/>
        </w:rPr>
      </w:pPr>
      <w:r w:rsidRPr="00AF304B">
        <w:rPr>
          <w:rFonts w:ascii="Arial" w:hAnsi="Arial" w:cs="Arial"/>
          <w:sz w:val="20"/>
          <w:szCs w:val="20"/>
        </w:rPr>
        <w:t>Referência: ANEXO I – 7.8.2 (Cadastro e metadados; numeração parametrizável) e 7.8.12 (auditoria e trilhas). (Complementar para lastro de metadados/versionamento/auditoria documental, quando aplicável: 7.3 e 7.6.)</w:t>
      </w:r>
    </w:p>
    <w:p w14:paraId="605BC9E9" w14:textId="77777777" w:rsidR="00AF304B" w:rsidRP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lastRenderedPageBreak/>
        <w:t>4.4.2. Minutas, Cláusulas e Versionamento</w:t>
      </w:r>
    </w:p>
    <w:p w14:paraId="68245A99" w14:textId="77777777" w:rsid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Suportar modelos (templates) de minutas e biblioteca de cláusulas, com governança de publicação, controle de versões, histórico de alterações, gestão de anexos e rastreabilidade dos componentes (template/cláusulas) utilizados na composição do instrumento.</w:t>
      </w:r>
    </w:p>
    <w:p w14:paraId="3C5DD7A5" w14:textId="55B49A04" w:rsidR="00AF304B" w:rsidRPr="00AF304B" w:rsidRDefault="00AF304B" w:rsidP="007B452F">
      <w:pPr>
        <w:suppressAutoHyphens/>
        <w:spacing w:after="0" w:line="360" w:lineRule="auto"/>
        <w:ind w:left="567"/>
        <w:jc w:val="both"/>
        <w:rPr>
          <w:rFonts w:ascii="Arial" w:hAnsi="Arial" w:cs="Arial"/>
          <w:sz w:val="20"/>
          <w:szCs w:val="24"/>
        </w:rPr>
      </w:pPr>
      <w:r w:rsidRPr="00AF304B">
        <w:rPr>
          <w:rFonts w:ascii="Arial" w:hAnsi="Arial" w:cs="Arial"/>
          <w:sz w:val="20"/>
          <w:szCs w:val="24"/>
        </w:rPr>
        <w:t xml:space="preserve">Referência: ANEXO I – 7.8.3 (templates e biblioteca de cláusulas) e 7.8.4 (versionamento, histórico e transparência de alterações na interface). </w:t>
      </w:r>
      <w:r w:rsidRPr="00AF304B">
        <w:rPr>
          <w:rFonts w:ascii="Arial" w:hAnsi="Arial" w:cs="Arial"/>
          <w:i/>
          <w:iCs/>
          <w:sz w:val="20"/>
          <w:szCs w:val="24"/>
        </w:rPr>
        <w:t>(Complementar, se a minuta for gerada por template no repositório documental: 7.3.)</w:t>
      </w:r>
    </w:p>
    <w:p w14:paraId="22B87892" w14:textId="77777777" w:rsidR="00AF304B" w:rsidRP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4.4.3. Fluxos de Aprovação e Assinatura</w:t>
      </w:r>
    </w:p>
    <w:p w14:paraId="09E64BBE" w14:textId="77777777" w:rsid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Orquestrar os fluxos de elaboração, revisão e aprovações internas por meio do BPMS, com assinatura eletrônica/digital integrada, suportando assinatura avançada e/ou ICP</w:t>
      </w:r>
      <w:r w:rsidRPr="00AF304B">
        <w:rPr>
          <w:rFonts w:ascii="Arial" w:hAnsi="Arial" w:cs="Arial"/>
          <w:sz w:val="24"/>
          <w:szCs w:val="24"/>
        </w:rPr>
        <w:noBreakHyphen/>
        <w:t>Brasil, conforme aplicável, com evidências e vinculação da assinatura à versão do documento, preservando governança de alterações.</w:t>
      </w:r>
    </w:p>
    <w:p w14:paraId="19F6417F" w14:textId="62F45B3D" w:rsidR="00AF304B" w:rsidRPr="00AF304B" w:rsidRDefault="00AF304B" w:rsidP="007B452F">
      <w:pPr>
        <w:suppressAutoHyphens/>
        <w:spacing w:after="0" w:line="360" w:lineRule="auto"/>
        <w:ind w:left="567"/>
        <w:jc w:val="both"/>
        <w:rPr>
          <w:rFonts w:ascii="Arial" w:hAnsi="Arial" w:cs="Arial"/>
          <w:sz w:val="20"/>
          <w:szCs w:val="24"/>
        </w:rPr>
      </w:pPr>
      <w:r w:rsidRPr="00AF304B">
        <w:rPr>
          <w:rFonts w:ascii="Arial" w:hAnsi="Arial" w:cs="Arial"/>
          <w:sz w:val="20"/>
          <w:szCs w:val="24"/>
        </w:rPr>
        <w:t>Referência: ANEXO I – 7.8.5 (workflow contratual integrado ao BPMS), 7.8.6 (assinaturas no ciclo contratual) e 7.8.4 (assinatura por versão e governança de alterações).</w:t>
      </w:r>
      <w:r w:rsidRPr="00AF304B">
        <w:rPr>
          <w:rFonts w:ascii="Arial" w:hAnsi="Arial" w:cs="Arial"/>
          <w:sz w:val="20"/>
          <w:szCs w:val="24"/>
        </w:rPr>
        <w:br/>
      </w:r>
      <w:r w:rsidRPr="00AF304B">
        <w:rPr>
          <w:rFonts w:ascii="Arial" w:hAnsi="Arial" w:cs="Arial"/>
          <w:i/>
          <w:iCs/>
          <w:sz w:val="20"/>
          <w:szCs w:val="24"/>
        </w:rPr>
        <w:t>(Mais completo para tipos de assinatura, evidências e workflow de assinatura: ANEXO I – 7.4.)</w:t>
      </w:r>
    </w:p>
    <w:p w14:paraId="5E7AC5E6" w14:textId="77777777" w:rsidR="00AF304B" w:rsidRP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4.4.4. Aditivos, Renovações e Vigência</w:t>
      </w:r>
    </w:p>
    <w:p w14:paraId="2864BB94" w14:textId="77777777" w:rsid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Gerir aditivos, apostilamentos e renovações, mantendo a cadeia de instrumentos vinculados ao contrato principal, com controle de vigência e alertas parametrizáveis para prazos críticos (vencimentos, janelas de renovação, reajustes e marcos de entrega), incluindo escalonamentos quando aplicável.</w:t>
      </w:r>
    </w:p>
    <w:p w14:paraId="2706F2F4" w14:textId="3B7CE4C6" w:rsidR="00AF304B" w:rsidRPr="00AF304B" w:rsidRDefault="00AF304B" w:rsidP="007B452F">
      <w:pPr>
        <w:suppressAutoHyphens/>
        <w:spacing w:after="0" w:line="360" w:lineRule="auto"/>
        <w:ind w:left="567"/>
        <w:jc w:val="both"/>
        <w:rPr>
          <w:rFonts w:ascii="Arial" w:hAnsi="Arial" w:cs="Arial"/>
          <w:sz w:val="20"/>
          <w:szCs w:val="24"/>
        </w:rPr>
      </w:pPr>
      <w:r w:rsidRPr="00AF304B">
        <w:rPr>
          <w:rFonts w:ascii="Arial" w:hAnsi="Arial" w:cs="Arial"/>
          <w:sz w:val="20"/>
          <w:szCs w:val="24"/>
        </w:rPr>
        <w:t xml:space="preserve">Referência: ANEXO I – 7.8.7 (cadeia do contrato: aditivos/apostilamentos/renovações) e 7.8.9 (alertas, SLAs e temporizadores no ciclo contratual). </w:t>
      </w:r>
      <w:r w:rsidRPr="00AF304B">
        <w:rPr>
          <w:rFonts w:ascii="Arial" w:hAnsi="Arial" w:cs="Arial"/>
          <w:i/>
          <w:iCs/>
          <w:sz w:val="20"/>
          <w:szCs w:val="24"/>
        </w:rPr>
        <w:t>(Complementar para timers/SLAs e notificações: 7.2.2 e 7.2.5.)</w:t>
      </w:r>
    </w:p>
    <w:p w14:paraId="24854903" w14:textId="77777777" w:rsidR="00AF304B" w:rsidRP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4.4.5. Obrigações, Medições e Evidências</w:t>
      </w:r>
    </w:p>
    <w:p w14:paraId="165A3C99" w14:textId="77777777" w:rsid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Registrar e acompanhar obrigações/entregas/marcos e medições, com responsáveis, prazos, status e histórico, permitindo vinculação a evidências no ECM/GED/PAe (documentos, relatórios, termos, atestos e correlatos), mantendo histórico cronológico e rastreabilidade entre contrato, evento (medição/entrega) e evidências.</w:t>
      </w:r>
    </w:p>
    <w:p w14:paraId="284ECC63" w14:textId="1ED36904" w:rsidR="00AF304B" w:rsidRPr="00AF304B" w:rsidRDefault="00AF304B" w:rsidP="007B452F">
      <w:pPr>
        <w:suppressAutoHyphens/>
        <w:spacing w:after="0" w:line="360" w:lineRule="auto"/>
        <w:ind w:left="567"/>
        <w:jc w:val="both"/>
        <w:rPr>
          <w:rFonts w:ascii="Arial" w:hAnsi="Arial" w:cs="Arial"/>
          <w:sz w:val="20"/>
          <w:szCs w:val="24"/>
        </w:rPr>
      </w:pPr>
      <w:r w:rsidRPr="00AF304B">
        <w:rPr>
          <w:rFonts w:ascii="Arial" w:hAnsi="Arial" w:cs="Arial"/>
          <w:sz w:val="20"/>
          <w:szCs w:val="24"/>
        </w:rPr>
        <w:t xml:space="preserve">Referência: ANEXO I – 7.8.8 (obrigações, medições e evidências) e 7.8.1 (ciclo completo até encerramento). </w:t>
      </w:r>
      <w:r w:rsidRPr="00AF304B">
        <w:rPr>
          <w:rFonts w:ascii="Arial" w:hAnsi="Arial" w:cs="Arial"/>
          <w:i/>
          <w:iCs/>
          <w:sz w:val="20"/>
          <w:szCs w:val="24"/>
        </w:rPr>
        <w:t>(Mais completo para dossiê, juntadas, versionamento e auditoria documental: ANEXO I – 7.3.)</w:t>
      </w:r>
    </w:p>
    <w:p w14:paraId="12EB7AD6" w14:textId="77777777" w:rsidR="00AF304B" w:rsidRP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lastRenderedPageBreak/>
        <w:t>4.4.6. Integrações e Usuários Externos</w:t>
      </w:r>
    </w:p>
    <w:p w14:paraId="72A9D088" w14:textId="77777777" w:rsidR="00AF304B" w:rsidRDefault="00AF304B" w:rsidP="007B452F">
      <w:pPr>
        <w:suppressAutoHyphens/>
        <w:spacing w:after="0" w:line="360" w:lineRule="auto"/>
        <w:jc w:val="both"/>
        <w:rPr>
          <w:rFonts w:ascii="Arial" w:hAnsi="Arial" w:cs="Arial"/>
          <w:sz w:val="24"/>
          <w:szCs w:val="24"/>
        </w:rPr>
      </w:pPr>
      <w:r w:rsidRPr="00AF304B">
        <w:rPr>
          <w:rFonts w:ascii="Arial" w:hAnsi="Arial" w:cs="Arial"/>
          <w:sz w:val="24"/>
          <w:szCs w:val="24"/>
        </w:rPr>
        <w:t>Permitir integração via APIs com sistemas corporativos (ex.: ERP/Comercial e demais) para sincronização de cadastros e eventos do ciclo contratual, e suportar interação com atores externos (ex.: fornecedores), quando aplicável, respeitando perfis e segregação de acesso (RBAC), com auditoria das interações.</w:t>
      </w:r>
    </w:p>
    <w:p w14:paraId="6ED41651" w14:textId="77B1D3EF" w:rsidR="00AF304B" w:rsidRPr="00AF304B" w:rsidRDefault="00AF304B" w:rsidP="007B452F">
      <w:pPr>
        <w:suppressAutoHyphens/>
        <w:spacing w:after="0" w:line="360" w:lineRule="auto"/>
        <w:ind w:left="567"/>
        <w:jc w:val="both"/>
        <w:rPr>
          <w:rFonts w:ascii="Arial" w:hAnsi="Arial" w:cs="Arial"/>
          <w:sz w:val="20"/>
          <w:szCs w:val="24"/>
        </w:rPr>
      </w:pPr>
      <w:r w:rsidRPr="00AF304B">
        <w:rPr>
          <w:rFonts w:ascii="Arial" w:hAnsi="Arial" w:cs="Arial"/>
          <w:sz w:val="20"/>
          <w:szCs w:val="24"/>
        </w:rPr>
        <w:t xml:space="preserve">Referência: ANEXO I – 7.8.10 (integrações do CLM) e 7.8.12 (segurança, usuários externos e auditoria). </w:t>
      </w:r>
      <w:r w:rsidRPr="00AF304B">
        <w:rPr>
          <w:rFonts w:ascii="Arial" w:hAnsi="Arial" w:cs="Arial"/>
          <w:i/>
          <w:iCs/>
          <w:sz w:val="20"/>
          <w:szCs w:val="24"/>
        </w:rPr>
        <w:t>(Mais completo para padrões/integração: 7.7; para RBAC e controles: 7.6.)</w:t>
      </w:r>
    </w:p>
    <w:p w14:paraId="56011C43" w14:textId="77777777" w:rsidR="00AF304B" w:rsidRPr="00AF304B" w:rsidRDefault="00AF304B" w:rsidP="007B452F">
      <w:pPr>
        <w:suppressAutoHyphens/>
        <w:spacing w:after="0" w:line="360" w:lineRule="auto"/>
        <w:jc w:val="both"/>
        <w:rPr>
          <w:rFonts w:ascii="Arial" w:hAnsi="Arial" w:cs="Arial"/>
          <w:sz w:val="24"/>
          <w:szCs w:val="24"/>
        </w:rPr>
      </w:pPr>
    </w:p>
    <w:p w14:paraId="3C8E6D63" w14:textId="77777777" w:rsidR="0010558C" w:rsidRPr="0010558C" w:rsidRDefault="0010558C" w:rsidP="007B452F">
      <w:pPr>
        <w:suppressAutoHyphens/>
        <w:spacing w:after="0" w:line="360" w:lineRule="auto"/>
        <w:jc w:val="both"/>
        <w:rPr>
          <w:rFonts w:ascii="Arial" w:hAnsi="Arial" w:cs="Arial"/>
          <w:b/>
          <w:bCs/>
          <w:sz w:val="24"/>
          <w:szCs w:val="24"/>
        </w:rPr>
      </w:pPr>
      <w:r w:rsidRPr="0010558C">
        <w:rPr>
          <w:rFonts w:ascii="Arial" w:hAnsi="Arial" w:cs="Arial"/>
          <w:b/>
          <w:bCs/>
          <w:sz w:val="24"/>
          <w:szCs w:val="24"/>
        </w:rPr>
        <w:t>4.5. Módulo de Assinatura Eletrônica e Digital</w:t>
      </w:r>
    </w:p>
    <w:p w14:paraId="18D3A616" w14:textId="77777777" w:rsidR="0010558C" w:rsidRDefault="0010558C" w:rsidP="007B452F">
      <w:pPr>
        <w:suppressAutoHyphens/>
        <w:spacing w:after="0" w:line="360" w:lineRule="auto"/>
        <w:jc w:val="both"/>
        <w:rPr>
          <w:rFonts w:ascii="Arial" w:hAnsi="Arial" w:cs="Arial"/>
          <w:sz w:val="24"/>
          <w:szCs w:val="24"/>
        </w:rPr>
      </w:pPr>
      <w:r w:rsidRPr="0010558C">
        <w:rPr>
          <w:rFonts w:ascii="Arial" w:hAnsi="Arial" w:cs="Arial"/>
          <w:sz w:val="24"/>
          <w:szCs w:val="24"/>
        </w:rPr>
        <w:t>O módulo de assinatura deve ser nativo e plenamente integrado aos módulos de BPMS e GED/ECM/PAe, garantindo rastreabilidade, evidências e validade jurídica das assinaturas eletrônicas e digitais no contexto de documentos, peças do PAe e instrumentos do CLM (incluindo medições e boletins).</w:t>
      </w:r>
    </w:p>
    <w:p w14:paraId="3F075039" w14:textId="0A975078" w:rsidR="0010558C" w:rsidRPr="0010558C" w:rsidRDefault="0010558C" w:rsidP="007B452F">
      <w:pPr>
        <w:suppressAutoHyphens/>
        <w:spacing w:after="0" w:line="360" w:lineRule="auto"/>
        <w:ind w:left="567"/>
        <w:jc w:val="both"/>
        <w:rPr>
          <w:rFonts w:ascii="Arial" w:hAnsi="Arial" w:cs="Arial"/>
          <w:sz w:val="20"/>
          <w:szCs w:val="24"/>
        </w:rPr>
      </w:pPr>
      <w:r w:rsidRPr="0010558C">
        <w:rPr>
          <w:rFonts w:ascii="Arial" w:hAnsi="Arial" w:cs="Arial"/>
          <w:sz w:val="20"/>
          <w:szCs w:val="24"/>
        </w:rPr>
        <w:t>Referência: ANEXO I – 7.4 (Módulo de Assinatura Eletrônica e Digital: integração, tipos de assinatura, evidências e workflow) e, quando aplicável, ANEXO I – 7.3 (PAe/GED: preservação de validade jurídica na exportação/árvore do processo) e 7.8.6 (assinaturas aplicadas ao ciclo contratual).</w:t>
      </w:r>
    </w:p>
    <w:p w14:paraId="169D6BB5" w14:textId="77777777" w:rsidR="0010558C" w:rsidRPr="0010558C" w:rsidRDefault="0010558C" w:rsidP="007B452F">
      <w:pPr>
        <w:suppressAutoHyphens/>
        <w:spacing w:after="0" w:line="360" w:lineRule="auto"/>
        <w:jc w:val="both"/>
        <w:rPr>
          <w:rFonts w:ascii="Arial" w:hAnsi="Arial" w:cs="Arial"/>
          <w:sz w:val="24"/>
          <w:szCs w:val="24"/>
        </w:rPr>
      </w:pPr>
      <w:r w:rsidRPr="0010558C">
        <w:rPr>
          <w:rFonts w:ascii="Arial" w:hAnsi="Arial" w:cs="Arial"/>
          <w:sz w:val="24"/>
          <w:szCs w:val="24"/>
        </w:rPr>
        <w:t>4.5.1. Suporte ICP</w:t>
      </w:r>
      <w:r w:rsidRPr="0010558C">
        <w:rPr>
          <w:rFonts w:ascii="Arial" w:hAnsi="Arial" w:cs="Arial"/>
          <w:sz w:val="24"/>
          <w:szCs w:val="24"/>
        </w:rPr>
        <w:noBreakHyphen/>
        <w:t>Brasil (Assinatura Qualificada)</w:t>
      </w:r>
    </w:p>
    <w:p w14:paraId="2662D50B" w14:textId="77777777" w:rsidR="00D02325" w:rsidRDefault="0010558C" w:rsidP="007B452F">
      <w:pPr>
        <w:suppressAutoHyphens/>
        <w:spacing w:after="0" w:line="360" w:lineRule="auto"/>
        <w:jc w:val="both"/>
        <w:rPr>
          <w:rFonts w:ascii="Arial" w:hAnsi="Arial" w:cs="Arial"/>
          <w:sz w:val="24"/>
          <w:szCs w:val="24"/>
        </w:rPr>
      </w:pPr>
      <w:r w:rsidRPr="0010558C">
        <w:rPr>
          <w:rFonts w:ascii="Arial" w:hAnsi="Arial" w:cs="Arial"/>
          <w:sz w:val="24"/>
          <w:szCs w:val="24"/>
        </w:rPr>
        <w:t>Suportar assinaturas digitais qualificadas com certificados ICP</w:t>
      </w:r>
      <w:r w:rsidRPr="0010558C">
        <w:rPr>
          <w:rFonts w:ascii="Arial" w:hAnsi="Arial" w:cs="Arial"/>
          <w:sz w:val="24"/>
          <w:szCs w:val="24"/>
        </w:rPr>
        <w:noBreakHyphen/>
        <w:t>Brasil (A1 e A3), com experiência de assinatura via navegador e sem dependência de aplicativo cliente, ressalvadas apenas as exigências inerentes ao uso do certificado/dispositivo criptográfico (ex.: token/cartão A3). Deve garantir integridade, autenticidade e não</w:t>
      </w:r>
      <w:r w:rsidRPr="0010558C">
        <w:rPr>
          <w:rFonts w:ascii="Arial" w:hAnsi="Arial" w:cs="Arial"/>
          <w:sz w:val="24"/>
          <w:szCs w:val="24"/>
        </w:rPr>
        <w:noBreakHyphen/>
        <w:t>repúdio, permitindo assinatura de documentos e peças do processo (ex.: instrumentos contratuais, termos e boletins de medição), com registro de evidências e vinculação da assinatura ao documento/versão correspondente.</w:t>
      </w:r>
    </w:p>
    <w:p w14:paraId="3039BFCB" w14:textId="3893CFD4" w:rsidR="0010558C" w:rsidRPr="00D02325" w:rsidRDefault="0010558C" w:rsidP="007B452F">
      <w:pPr>
        <w:suppressAutoHyphens/>
        <w:spacing w:after="0" w:line="360" w:lineRule="auto"/>
        <w:ind w:left="567"/>
        <w:jc w:val="both"/>
        <w:rPr>
          <w:rFonts w:ascii="Arial" w:hAnsi="Arial" w:cs="Arial"/>
          <w:sz w:val="20"/>
          <w:szCs w:val="24"/>
        </w:rPr>
      </w:pPr>
      <w:r w:rsidRPr="00D02325">
        <w:rPr>
          <w:rFonts w:ascii="Arial" w:hAnsi="Arial" w:cs="Arial"/>
          <w:sz w:val="20"/>
          <w:szCs w:val="24"/>
        </w:rPr>
        <w:t>Referência: ANEXO I – 7.4 (assinatura qualificada ICP</w:t>
      </w:r>
      <w:r w:rsidRPr="00D02325">
        <w:rPr>
          <w:rFonts w:ascii="Arial" w:hAnsi="Arial" w:cs="Arial"/>
          <w:sz w:val="20"/>
          <w:szCs w:val="24"/>
        </w:rPr>
        <w:noBreakHyphen/>
        <w:t>Brasil A1/A3; UX 100% web; workflow; evidências e protocolo/manifesta) e ANEXO I – 7.8.6 (assinatura no ciclo contratual).</w:t>
      </w:r>
    </w:p>
    <w:p w14:paraId="327F9BB3" w14:textId="77777777" w:rsidR="0010558C" w:rsidRPr="0010558C" w:rsidRDefault="0010558C" w:rsidP="007B452F">
      <w:pPr>
        <w:suppressAutoHyphens/>
        <w:spacing w:after="0" w:line="360" w:lineRule="auto"/>
        <w:jc w:val="both"/>
        <w:rPr>
          <w:rFonts w:ascii="Arial" w:hAnsi="Arial" w:cs="Arial"/>
          <w:sz w:val="24"/>
          <w:szCs w:val="24"/>
        </w:rPr>
      </w:pPr>
      <w:r w:rsidRPr="0010558C">
        <w:rPr>
          <w:rFonts w:ascii="Arial" w:hAnsi="Arial" w:cs="Arial"/>
          <w:sz w:val="24"/>
          <w:szCs w:val="24"/>
        </w:rPr>
        <w:t>4.5.2. Assinaturas Avançadas (Lei nº 14.063/2020)</w:t>
      </w:r>
    </w:p>
    <w:p w14:paraId="153E4D3D" w14:textId="77777777" w:rsidR="00F71119" w:rsidRDefault="0010558C" w:rsidP="007B452F">
      <w:pPr>
        <w:suppressAutoHyphens/>
        <w:spacing w:after="0" w:line="360" w:lineRule="auto"/>
        <w:jc w:val="both"/>
        <w:rPr>
          <w:rFonts w:ascii="Arial" w:hAnsi="Arial" w:cs="Arial"/>
          <w:sz w:val="24"/>
          <w:szCs w:val="24"/>
        </w:rPr>
      </w:pPr>
      <w:r w:rsidRPr="0010558C">
        <w:rPr>
          <w:rFonts w:ascii="Arial" w:hAnsi="Arial" w:cs="Arial"/>
          <w:sz w:val="24"/>
          <w:szCs w:val="24"/>
        </w:rPr>
        <w:t xml:space="preserve">Suportar assinatura eletrônica avançada, conforme a Lei nº 14.063/2020, baseada em mecanismos de autenticação e evidências (ex.: credenciais, </w:t>
      </w:r>
      <w:r w:rsidRPr="0010558C">
        <w:rPr>
          <w:rFonts w:ascii="Arial" w:hAnsi="Arial" w:cs="Arial"/>
          <w:sz w:val="24"/>
          <w:szCs w:val="24"/>
        </w:rPr>
        <w:lastRenderedPageBreak/>
        <w:t>segundo fator/token quando aplicável, IP de origem, data/hora e trilhas), com detecção de alterações posteriores e registro completo do evento de assinatura. Deve ser aplicável a fluxos internos e documentos de risco compatível, com governança e rastreabilidade no processo/dossiê.</w:t>
      </w:r>
    </w:p>
    <w:p w14:paraId="6484EA68" w14:textId="1225D0DD" w:rsidR="0010558C" w:rsidRPr="00F71119" w:rsidRDefault="0010558C" w:rsidP="007B452F">
      <w:pPr>
        <w:suppressAutoHyphens/>
        <w:spacing w:after="0" w:line="360" w:lineRule="auto"/>
        <w:ind w:left="567"/>
        <w:jc w:val="both"/>
        <w:rPr>
          <w:rFonts w:ascii="Arial" w:hAnsi="Arial" w:cs="Arial"/>
          <w:sz w:val="20"/>
          <w:szCs w:val="24"/>
        </w:rPr>
      </w:pPr>
      <w:r w:rsidRPr="00F71119">
        <w:rPr>
          <w:rFonts w:ascii="Arial" w:hAnsi="Arial" w:cs="Arial"/>
          <w:sz w:val="20"/>
          <w:szCs w:val="24"/>
        </w:rPr>
        <w:t>Referência: ANEXO I – 7.4 (assinatura avançada; coleta de evidências; trilha de auditoria) e ANEXO I – 7.3 (auditoria de ações e preservação de evidências no PAe/GED).</w:t>
      </w:r>
    </w:p>
    <w:p w14:paraId="5A218374" w14:textId="77777777" w:rsidR="0010558C" w:rsidRPr="0010558C" w:rsidRDefault="0010558C" w:rsidP="007B452F">
      <w:pPr>
        <w:suppressAutoHyphens/>
        <w:spacing w:after="0" w:line="360" w:lineRule="auto"/>
        <w:jc w:val="both"/>
        <w:rPr>
          <w:rFonts w:ascii="Arial" w:hAnsi="Arial" w:cs="Arial"/>
          <w:sz w:val="24"/>
          <w:szCs w:val="24"/>
        </w:rPr>
      </w:pPr>
      <w:r w:rsidRPr="0010558C">
        <w:rPr>
          <w:rFonts w:ascii="Arial" w:hAnsi="Arial" w:cs="Arial"/>
          <w:sz w:val="24"/>
          <w:szCs w:val="24"/>
        </w:rPr>
        <w:t>4.5.3. Validade Jurídica, Carimbo de Tempo e Verificação por Terceiros</w:t>
      </w:r>
    </w:p>
    <w:p w14:paraId="1A4E635C" w14:textId="77777777" w:rsidR="003023AA" w:rsidRDefault="0010558C" w:rsidP="007B452F">
      <w:pPr>
        <w:suppressAutoHyphens/>
        <w:spacing w:after="0" w:line="360" w:lineRule="auto"/>
        <w:jc w:val="both"/>
        <w:rPr>
          <w:rFonts w:ascii="Arial" w:hAnsi="Arial" w:cs="Arial"/>
          <w:sz w:val="24"/>
          <w:szCs w:val="24"/>
        </w:rPr>
      </w:pPr>
      <w:r w:rsidRPr="0010558C">
        <w:rPr>
          <w:rFonts w:ascii="Arial" w:hAnsi="Arial" w:cs="Arial"/>
          <w:sz w:val="24"/>
          <w:szCs w:val="24"/>
        </w:rPr>
        <w:t>Disponibilizar mecanismos para verificação por terceiros da autenticidade e integridade das assinaturas, incluindo geração de protocolo/manifesta de assinaturas e mecanismo de verificação (ex.: QR Code e/ou link de verificação), contendo, no mínimo, identificação dos signatários, tipo de assinatura, data/hora e evidências aplicáveis (incluindo IP, quando pertinente). Deve suportar carimbo de tempo e registrá-lo no protocolo/manifesta, quando aplicável à política de segurança/validade jurídica definida pela CESAMA e aos requisitos do processo.</w:t>
      </w:r>
    </w:p>
    <w:p w14:paraId="52BCD3A7" w14:textId="4C4687AE" w:rsidR="0010558C" w:rsidRPr="003023AA" w:rsidRDefault="0010558C" w:rsidP="007B452F">
      <w:pPr>
        <w:suppressAutoHyphens/>
        <w:spacing w:after="0" w:line="360" w:lineRule="auto"/>
        <w:ind w:left="567"/>
        <w:jc w:val="both"/>
        <w:rPr>
          <w:rFonts w:ascii="Arial" w:hAnsi="Arial" w:cs="Arial"/>
          <w:sz w:val="20"/>
          <w:szCs w:val="24"/>
        </w:rPr>
      </w:pPr>
      <w:r w:rsidRPr="003023AA">
        <w:rPr>
          <w:rFonts w:ascii="Arial" w:hAnsi="Arial" w:cs="Arial"/>
          <w:sz w:val="20"/>
          <w:szCs w:val="24"/>
        </w:rPr>
        <w:t>Referência: ANEXO I – 7.4 (protocolo/manifesta; evidências; verificação) e ANEXO I – 7.3 (preservação da validade jurídica na exportação/árvore do processo, incluindo manifesto de assinantes).</w:t>
      </w:r>
    </w:p>
    <w:p w14:paraId="730F2737" w14:textId="77777777" w:rsidR="00FB686F" w:rsidRPr="00C033DE" w:rsidRDefault="00FB686F" w:rsidP="007B452F">
      <w:pPr>
        <w:suppressAutoHyphens/>
        <w:spacing w:after="0" w:line="360" w:lineRule="auto"/>
        <w:jc w:val="both"/>
        <w:rPr>
          <w:rFonts w:ascii="Arial" w:hAnsi="Arial" w:cs="Arial"/>
          <w:b/>
          <w:bCs/>
          <w:sz w:val="24"/>
          <w:szCs w:val="24"/>
        </w:rPr>
      </w:pPr>
    </w:p>
    <w:p w14:paraId="5BEAAFF7" w14:textId="6C7A62A9" w:rsidR="00990AA8" w:rsidRPr="006C3C2F" w:rsidRDefault="00990AA8" w:rsidP="007B452F">
      <w:pPr>
        <w:suppressAutoHyphens/>
        <w:spacing w:after="0" w:line="360" w:lineRule="auto"/>
        <w:jc w:val="both"/>
        <w:rPr>
          <w:rFonts w:ascii="Arial" w:hAnsi="Arial" w:cs="Arial"/>
          <w:b/>
          <w:bCs/>
          <w:sz w:val="24"/>
          <w:szCs w:val="24"/>
        </w:rPr>
      </w:pPr>
      <w:r w:rsidRPr="006C3C2F">
        <w:rPr>
          <w:rFonts w:ascii="Arial" w:hAnsi="Arial" w:cs="Arial"/>
          <w:b/>
          <w:bCs/>
          <w:sz w:val="24"/>
          <w:szCs w:val="24"/>
        </w:rPr>
        <w:t>4.</w:t>
      </w:r>
      <w:r w:rsidR="00D94F1D">
        <w:rPr>
          <w:rFonts w:ascii="Arial" w:hAnsi="Arial" w:cs="Arial"/>
          <w:b/>
          <w:bCs/>
          <w:sz w:val="24"/>
          <w:szCs w:val="24"/>
        </w:rPr>
        <w:t>6</w:t>
      </w:r>
      <w:r w:rsidRPr="006C3C2F">
        <w:rPr>
          <w:rFonts w:ascii="Arial" w:hAnsi="Arial" w:cs="Arial"/>
          <w:b/>
          <w:bCs/>
          <w:sz w:val="24"/>
          <w:szCs w:val="24"/>
        </w:rPr>
        <w:t>. Requisitos de Integração, Segurança e Conformidade (LGPD)</w:t>
      </w:r>
    </w:p>
    <w:p w14:paraId="556D8819" w14:textId="49F8B92D" w:rsidR="00990AA8" w:rsidRPr="006C3C2F" w:rsidRDefault="00990AA8" w:rsidP="007B452F">
      <w:pPr>
        <w:numPr>
          <w:ilvl w:val="0"/>
          <w:numId w:val="95"/>
        </w:numPr>
        <w:suppressAutoHyphens/>
        <w:spacing w:after="0" w:line="360" w:lineRule="auto"/>
        <w:jc w:val="both"/>
        <w:rPr>
          <w:rFonts w:ascii="Arial" w:hAnsi="Arial" w:cs="Arial"/>
          <w:sz w:val="24"/>
          <w:szCs w:val="24"/>
        </w:rPr>
      </w:pPr>
      <w:r w:rsidRPr="006C3C2F">
        <w:rPr>
          <w:rFonts w:ascii="Arial" w:hAnsi="Arial" w:cs="Arial"/>
          <w:sz w:val="24"/>
          <w:szCs w:val="24"/>
        </w:rPr>
        <w:t>4.</w:t>
      </w:r>
      <w:r w:rsidR="00D94F1D">
        <w:rPr>
          <w:rFonts w:ascii="Arial" w:hAnsi="Arial" w:cs="Arial"/>
          <w:sz w:val="24"/>
          <w:szCs w:val="24"/>
        </w:rPr>
        <w:t>6</w:t>
      </w:r>
      <w:r w:rsidRPr="006C3C2F">
        <w:rPr>
          <w:rFonts w:ascii="Arial" w:hAnsi="Arial" w:cs="Arial"/>
          <w:sz w:val="24"/>
          <w:szCs w:val="24"/>
        </w:rPr>
        <w:t>.1. Interoperabilidade: Integração via APIs REST/JSON para que sistemas externos (Comercial</w:t>
      </w:r>
      <w:r w:rsidR="007971BA" w:rsidRPr="006C3C2F">
        <w:rPr>
          <w:rFonts w:ascii="Arial" w:hAnsi="Arial" w:cs="Arial"/>
          <w:sz w:val="24"/>
          <w:szCs w:val="24"/>
        </w:rPr>
        <w:t xml:space="preserve">, ERP, </w:t>
      </w:r>
      <w:r w:rsidR="00724E59" w:rsidRPr="006C3C2F">
        <w:rPr>
          <w:rFonts w:ascii="Arial" w:hAnsi="Arial" w:cs="Arial"/>
          <w:sz w:val="24"/>
          <w:szCs w:val="24"/>
        </w:rPr>
        <w:t>CRM, HCM</w:t>
      </w:r>
      <w:r w:rsidR="007971BA" w:rsidRPr="006C3C2F">
        <w:rPr>
          <w:rFonts w:ascii="Arial" w:hAnsi="Arial" w:cs="Arial"/>
          <w:sz w:val="24"/>
          <w:szCs w:val="24"/>
        </w:rPr>
        <w:t>, CMMS</w:t>
      </w:r>
      <w:r w:rsidR="00684EF2" w:rsidRPr="006C3C2F">
        <w:rPr>
          <w:rFonts w:ascii="Arial" w:hAnsi="Arial" w:cs="Arial"/>
          <w:sz w:val="24"/>
          <w:szCs w:val="24"/>
        </w:rPr>
        <w:t>, Scada</w:t>
      </w:r>
      <w:r w:rsidRPr="006C3C2F">
        <w:rPr>
          <w:rFonts w:ascii="Arial" w:hAnsi="Arial" w:cs="Arial"/>
          <w:sz w:val="24"/>
          <w:szCs w:val="24"/>
        </w:rPr>
        <w:t>) iniciem processos e consultem documentos.</w:t>
      </w:r>
    </w:p>
    <w:p w14:paraId="660AFA1A" w14:textId="183E3DFB" w:rsidR="00990AA8" w:rsidRPr="006C3C2F" w:rsidRDefault="00990AA8" w:rsidP="007B452F">
      <w:pPr>
        <w:numPr>
          <w:ilvl w:val="0"/>
          <w:numId w:val="95"/>
        </w:numPr>
        <w:suppressAutoHyphens/>
        <w:spacing w:after="0" w:line="360" w:lineRule="auto"/>
        <w:jc w:val="both"/>
        <w:rPr>
          <w:rFonts w:ascii="Arial" w:hAnsi="Arial" w:cs="Arial"/>
          <w:sz w:val="24"/>
          <w:szCs w:val="24"/>
        </w:rPr>
      </w:pPr>
      <w:r w:rsidRPr="006C3C2F">
        <w:rPr>
          <w:rFonts w:ascii="Arial" w:hAnsi="Arial" w:cs="Arial"/>
          <w:sz w:val="24"/>
          <w:szCs w:val="24"/>
        </w:rPr>
        <w:t>4.</w:t>
      </w:r>
      <w:r w:rsidR="00D94F1D">
        <w:rPr>
          <w:rFonts w:ascii="Arial" w:hAnsi="Arial" w:cs="Arial"/>
          <w:sz w:val="24"/>
          <w:szCs w:val="24"/>
        </w:rPr>
        <w:t>6</w:t>
      </w:r>
      <w:r w:rsidRPr="006C3C2F">
        <w:rPr>
          <w:rFonts w:ascii="Arial" w:hAnsi="Arial" w:cs="Arial"/>
          <w:sz w:val="24"/>
          <w:szCs w:val="24"/>
        </w:rPr>
        <w:t>.2. Gestão de Acessos: Autenticação centralizada (SSO/AD/LDAP) e controle de acesso baseado em perfis (RBAC). O sistema deve permitir a recuperação de senha via e-mail institucional.</w:t>
      </w:r>
    </w:p>
    <w:p w14:paraId="4E299B2D" w14:textId="72F7BCC8" w:rsidR="00990AA8" w:rsidRPr="006C3C2F" w:rsidRDefault="00990AA8" w:rsidP="007B452F">
      <w:pPr>
        <w:numPr>
          <w:ilvl w:val="0"/>
          <w:numId w:val="95"/>
        </w:numPr>
        <w:suppressAutoHyphens/>
        <w:spacing w:after="0" w:line="360" w:lineRule="auto"/>
        <w:jc w:val="both"/>
        <w:rPr>
          <w:rFonts w:ascii="Arial" w:hAnsi="Arial" w:cs="Arial"/>
          <w:sz w:val="24"/>
          <w:szCs w:val="24"/>
        </w:rPr>
      </w:pPr>
      <w:r w:rsidRPr="006C3C2F">
        <w:rPr>
          <w:rFonts w:ascii="Arial" w:hAnsi="Arial" w:cs="Arial"/>
          <w:sz w:val="24"/>
          <w:szCs w:val="24"/>
        </w:rPr>
        <w:t>4.</w:t>
      </w:r>
      <w:r w:rsidR="00D94F1D">
        <w:rPr>
          <w:rFonts w:ascii="Arial" w:hAnsi="Arial" w:cs="Arial"/>
          <w:sz w:val="24"/>
          <w:szCs w:val="24"/>
        </w:rPr>
        <w:t>6</w:t>
      </w:r>
      <w:r w:rsidRPr="006C3C2F">
        <w:rPr>
          <w:rFonts w:ascii="Arial" w:hAnsi="Arial" w:cs="Arial"/>
          <w:sz w:val="24"/>
          <w:szCs w:val="24"/>
        </w:rPr>
        <w:t>.3. Cadastro de Usuários: Registro detalhado (Nome, Cargo, Matrícula, Setor</w:t>
      </w:r>
      <w:r w:rsidR="005F7A86" w:rsidRPr="006C3C2F">
        <w:rPr>
          <w:rFonts w:ascii="Arial" w:hAnsi="Arial" w:cs="Arial"/>
          <w:sz w:val="24"/>
          <w:szCs w:val="24"/>
        </w:rPr>
        <w:t xml:space="preserve"> e instituição se fornecedor</w:t>
      </w:r>
      <w:r w:rsidR="00D06E94" w:rsidRPr="006C3C2F">
        <w:rPr>
          <w:rFonts w:ascii="Arial" w:hAnsi="Arial" w:cs="Arial"/>
          <w:sz w:val="24"/>
          <w:szCs w:val="24"/>
        </w:rPr>
        <w:t xml:space="preserve"> ou usuário de empresa terceirizada</w:t>
      </w:r>
      <w:r w:rsidRPr="006C3C2F">
        <w:rPr>
          <w:rFonts w:ascii="Arial" w:hAnsi="Arial" w:cs="Arial"/>
          <w:sz w:val="24"/>
          <w:szCs w:val="24"/>
        </w:rPr>
        <w:t>) com log de criação/alteração. O sistema não deve permitir a exclusão de usuários, apenas a suspensão</w:t>
      </w:r>
      <w:r w:rsidR="00A45407" w:rsidRPr="006C3C2F">
        <w:rPr>
          <w:rFonts w:ascii="Arial" w:hAnsi="Arial" w:cs="Arial"/>
          <w:sz w:val="24"/>
          <w:szCs w:val="24"/>
        </w:rPr>
        <w:t>/i</w:t>
      </w:r>
      <w:r w:rsidR="00C7667D" w:rsidRPr="006C3C2F">
        <w:rPr>
          <w:rFonts w:ascii="Arial" w:hAnsi="Arial" w:cs="Arial"/>
          <w:sz w:val="24"/>
          <w:szCs w:val="24"/>
        </w:rPr>
        <w:t>nativação</w:t>
      </w:r>
      <w:r w:rsidRPr="006C3C2F">
        <w:rPr>
          <w:rFonts w:ascii="Arial" w:hAnsi="Arial" w:cs="Arial"/>
          <w:sz w:val="24"/>
          <w:szCs w:val="24"/>
        </w:rPr>
        <w:t>, preservando o histórico.</w:t>
      </w:r>
    </w:p>
    <w:p w14:paraId="2D32DE1F" w14:textId="44900FA5" w:rsidR="00990AA8" w:rsidRPr="006C3C2F" w:rsidRDefault="00990AA8" w:rsidP="007B452F">
      <w:pPr>
        <w:numPr>
          <w:ilvl w:val="0"/>
          <w:numId w:val="95"/>
        </w:numPr>
        <w:suppressAutoHyphens/>
        <w:spacing w:after="0" w:line="360" w:lineRule="auto"/>
        <w:jc w:val="both"/>
        <w:rPr>
          <w:rFonts w:ascii="Arial" w:hAnsi="Arial" w:cs="Arial"/>
          <w:sz w:val="24"/>
          <w:szCs w:val="24"/>
        </w:rPr>
      </w:pPr>
      <w:r w:rsidRPr="006C3C2F">
        <w:rPr>
          <w:rFonts w:ascii="Arial" w:hAnsi="Arial" w:cs="Arial"/>
          <w:sz w:val="24"/>
          <w:szCs w:val="24"/>
        </w:rPr>
        <w:t>4.</w:t>
      </w:r>
      <w:r w:rsidR="00D94F1D">
        <w:rPr>
          <w:rFonts w:ascii="Arial" w:hAnsi="Arial" w:cs="Arial"/>
          <w:sz w:val="24"/>
          <w:szCs w:val="24"/>
        </w:rPr>
        <w:t>6</w:t>
      </w:r>
      <w:r w:rsidRPr="006C3C2F">
        <w:rPr>
          <w:rFonts w:ascii="Arial" w:hAnsi="Arial" w:cs="Arial"/>
          <w:sz w:val="24"/>
          <w:szCs w:val="24"/>
        </w:rPr>
        <w:t>.4. Conformidade LGPD: Recursos nativos para proteção de dados pessoais, criptografia, anonimização e gestão de consentimento, atendendo à Lei nº 13.709/2018.</w:t>
      </w:r>
    </w:p>
    <w:p w14:paraId="34A53061" w14:textId="77777777" w:rsidR="00FB686F" w:rsidRPr="00B06997" w:rsidRDefault="00FB686F" w:rsidP="007B452F">
      <w:pPr>
        <w:suppressAutoHyphens/>
        <w:spacing w:after="0" w:line="360" w:lineRule="auto"/>
        <w:jc w:val="both"/>
        <w:rPr>
          <w:rFonts w:ascii="Arial" w:hAnsi="Arial" w:cs="Arial"/>
          <w:b/>
          <w:bCs/>
          <w:sz w:val="24"/>
          <w:szCs w:val="24"/>
        </w:rPr>
      </w:pPr>
    </w:p>
    <w:p w14:paraId="2DCFEA50" w14:textId="77777777" w:rsidR="00405E81" w:rsidRPr="00405E81" w:rsidRDefault="00405E81" w:rsidP="007B452F">
      <w:pPr>
        <w:suppressAutoHyphens/>
        <w:spacing w:after="0" w:line="360" w:lineRule="auto"/>
        <w:jc w:val="both"/>
        <w:rPr>
          <w:rFonts w:ascii="Arial" w:hAnsi="Arial" w:cs="Arial"/>
          <w:b/>
          <w:bCs/>
          <w:sz w:val="24"/>
          <w:szCs w:val="24"/>
        </w:rPr>
      </w:pPr>
      <w:r w:rsidRPr="00405E81">
        <w:rPr>
          <w:rFonts w:ascii="Arial" w:hAnsi="Arial" w:cs="Arial"/>
          <w:b/>
          <w:bCs/>
          <w:sz w:val="24"/>
          <w:szCs w:val="24"/>
        </w:rPr>
        <w:lastRenderedPageBreak/>
        <w:t>4.7. Governança de Dados, Integração com Data Lake e Analytics</w:t>
      </w:r>
    </w:p>
    <w:p w14:paraId="1C5CC51F" w14:textId="18923047" w:rsidR="00405E81" w:rsidRPr="00405E81" w:rsidRDefault="00405E81" w:rsidP="007B452F">
      <w:pPr>
        <w:numPr>
          <w:ilvl w:val="0"/>
          <w:numId w:val="97"/>
        </w:numPr>
        <w:suppressAutoHyphens/>
        <w:spacing w:after="0" w:line="360" w:lineRule="auto"/>
        <w:jc w:val="both"/>
        <w:rPr>
          <w:rFonts w:ascii="Arial" w:hAnsi="Arial" w:cs="Arial"/>
          <w:sz w:val="24"/>
          <w:szCs w:val="24"/>
        </w:rPr>
      </w:pPr>
      <w:r w:rsidRPr="00405E81">
        <w:rPr>
          <w:rFonts w:ascii="Arial" w:hAnsi="Arial" w:cs="Arial"/>
          <w:sz w:val="24"/>
          <w:szCs w:val="24"/>
        </w:rPr>
        <w:t xml:space="preserve">4.7.1. Acesso Pleno para Analytics (CESAMA): A CONTRATADA deve garantir acesso contínuo e completo às bases de dados e registros operacionais da plataforma (processos, tarefas, documentos, eventos, logs e trilhas), para operações de ETL/ELT, visando alimentar o </w:t>
      </w:r>
      <w:r w:rsidRPr="00405E81">
        <w:rPr>
          <w:rFonts w:ascii="Arial" w:hAnsi="Arial" w:cs="Arial"/>
          <w:i/>
          <w:iCs/>
          <w:sz w:val="24"/>
          <w:szCs w:val="24"/>
        </w:rPr>
        <w:t>Data Lake</w:t>
      </w:r>
      <w:r w:rsidRPr="00405E81">
        <w:rPr>
          <w:rFonts w:ascii="Arial" w:hAnsi="Arial" w:cs="Arial"/>
          <w:sz w:val="24"/>
          <w:szCs w:val="24"/>
        </w:rPr>
        <w:t xml:space="preserve"> corporativo (Arquitetura Medalhão: </w:t>
      </w:r>
      <w:r w:rsidRPr="00405E81">
        <w:rPr>
          <w:rFonts w:ascii="Arial" w:hAnsi="Arial" w:cs="Arial"/>
          <w:i/>
          <w:iCs/>
          <w:sz w:val="24"/>
          <w:szCs w:val="24"/>
        </w:rPr>
        <w:t>Bronze, Silver e Gold</w:t>
      </w:r>
      <w:r w:rsidRPr="00405E81">
        <w:rPr>
          <w:rFonts w:ascii="Arial" w:hAnsi="Arial" w:cs="Arial"/>
          <w:sz w:val="24"/>
          <w:szCs w:val="24"/>
        </w:rPr>
        <w:t>), incluindo extração de metadados e dicionário de dados.</w:t>
      </w:r>
    </w:p>
    <w:p w14:paraId="2E0309BC" w14:textId="747973CB" w:rsidR="00405E81" w:rsidRPr="00405E81" w:rsidRDefault="00405E81" w:rsidP="007B452F">
      <w:pPr>
        <w:numPr>
          <w:ilvl w:val="0"/>
          <w:numId w:val="97"/>
        </w:numPr>
        <w:suppressAutoHyphens/>
        <w:spacing w:after="0" w:line="360" w:lineRule="auto"/>
        <w:jc w:val="both"/>
        <w:rPr>
          <w:rFonts w:ascii="Arial" w:hAnsi="Arial" w:cs="Arial"/>
          <w:sz w:val="24"/>
          <w:szCs w:val="24"/>
        </w:rPr>
      </w:pPr>
      <w:r w:rsidRPr="00405E81">
        <w:rPr>
          <w:rFonts w:ascii="Arial" w:hAnsi="Arial" w:cs="Arial"/>
          <w:sz w:val="24"/>
          <w:szCs w:val="24"/>
        </w:rPr>
        <w:t xml:space="preserve">4.7.2. Extração, Documentação e Performance: O acesso deve ocorrer via APIs REST/JSON, conectores ou conexões </w:t>
      </w:r>
      <w:r w:rsidRPr="00405E81">
        <w:rPr>
          <w:rFonts w:ascii="Arial" w:hAnsi="Arial" w:cs="Arial"/>
          <w:i/>
          <w:iCs/>
          <w:sz w:val="24"/>
          <w:szCs w:val="24"/>
        </w:rPr>
        <w:t>read-only</w:t>
      </w:r>
      <w:r w:rsidRPr="00405E81">
        <w:rPr>
          <w:rFonts w:ascii="Arial" w:hAnsi="Arial" w:cs="Arial"/>
          <w:sz w:val="24"/>
          <w:szCs w:val="24"/>
        </w:rPr>
        <w:t xml:space="preserve">, com documentação técnica (ex.: </w:t>
      </w:r>
      <w:r w:rsidRPr="00405E81">
        <w:rPr>
          <w:rFonts w:ascii="Arial" w:hAnsi="Arial" w:cs="Arial"/>
          <w:i/>
          <w:iCs/>
          <w:sz w:val="24"/>
          <w:szCs w:val="24"/>
        </w:rPr>
        <w:t>Swagger/OpenAPI</w:t>
      </w:r>
      <w:r w:rsidRPr="00405E81">
        <w:rPr>
          <w:rFonts w:ascii="Arial" w:hAnsi="Arial" w:cs="Arial"/>
          <w:sz w:val="24"/>
          <w:szCs w:val="24"/>
        </w:rPr>
        <w:t>, DER e dicionário de dados), assegurando que rotinas de extração não impactem a performance transacional do ambiente de produção.</w:t>
      </w:r>
    </w:p>
    <w:p w14:paraId="4599321C" w14:textId="52F96A08" w:rsidR="00405E81" w:rsidRPr="00405E81" w:rsidRDefault="00405E81" w:rsidP="007B452F">
      <w:pPr>
        <w:numPr>
          <w:ilvl w:val="0"/>
          <w:numId w:val="97"/>
        </w:numPr>
        <w:suppressAutoHyphens/>
        <w:spacing w:after="0" w:line="360" w:lineRule="auto"/>
        <w:jc w:val="both"/>
        <w:rPr>
          <w:rFonts w:ascii="Arial" w:hAnsi="Arial" w:cs="Arial"/>
          <w:sz w:val="24"/>
          <w:szCs w:val="24"/>
        </w:rPr>
      </w:pPr>
      <w:r w:rsidRPr="00405E81">
        <w:rPr>
          <w:rFonts w:ascii="Arial" w:hAnsi="Arial" w:cs="Arial"/>
          <w:sz w:val="24"/>
          <w:szCs w:val="24"/>
        </w:rPr>
        <w:t xml:space="preserve">4.7.3. </w:t>
      </w:r>
      <w:r w:rsidRPr="00405E81">
        <w:rPr>
          <w:rFonts w:ascii="Arial" w:hAnsi="Arial" w:cs="Arial"/>
          <w:i/>
          <w:iCs/>
          <w:sz w:val="24"/>
          <w:szCs w:val="24"/>
        </w:rPr>
        <w:t>Analytics</w:t>
      </w:r>
      <w:r w:rsidRPr="00405E81">
        <w:rPr>
          <w:rFonts w:ascii="Arial" w:hAnsi="Arial" w:cs="Arial"/>
          <w:sz w:val="24"/>
          <w:szCs w:val="24"/>
        </w:rPr>
        <w:t xml:space="preserve"> Nativo Operacional (</w:t>
      </w:r>
      <w:r w:rsidRPr="00405E81">
        <w:rPr>
          <w:rFonts w:ascii="Arial" w:hAnsi="Arial" w:cs="Arial"/>
          <w:i/>
          <w:iCs/>
          <w:sz w:val="24"/>
          <w:szCs w:val="24"/>
        </w:rPr>
        <w:t>Process Mining</w:t>
      </w:r>
      <w:r w:rsidRPr="00405E81">
        <w:rPr>
          <w:rFonts w:ascii="Arial" w:hAnsi="Arial" w:cs="Arial"/>
          <w:sz w:val="24"/>
          <w:szCs w:val="24"/>
        </w:rPr>
        <w:t xml:space="preserve"> / Monitoramento de Execução): A plataforma deve disponibilizar, além da integração com o </w:t>
      </w:r>
      <w:r w:rsidRPr="00405E81">
        <w:rPr>
          <w:rFonts w:ascii="Arial" w:hAnsi="Arial" w:cs="Arial"/>
          <w:i/>
          <w:iCs/>
          <w:sz w:val="24"/>
          <w:szCs w:val="24"/>
        </w:rPr>
        <w:t>Analytics</w:t>
      </w:r>
      <w:r w:rsidRPr="00405E81">
        <w:rPr>
          <w:rFonts w:ascii="Arial" w:hAnsi="Arial" w:cs="Arial"/>
          <w:sz w:val="24"/>
          <w:szCs w:val="24"/>
        </w:rPr>
        <w:t xml:space="preserve"> corporativo da CESAMA, um módulo nativo de monitoramento e análises operacionais com base nos próprios registros de execução (</w:t>
      </w:r>
      <w:r w:rsidRPr="00405E81">
        <w:rPr>
          <w:rFonts w:ascii="Arial" w:hAnsi="Arial" w:cs="Arial"/>
          <w:i/>
          <w:iCs/>
          <w:sz w:val="24"/>
          <w:szCs w:val="24"/>
        </w:rPr>
        <w:t>event logs</w:t>
      </w:r>
      <w:r w:rsidRPr="00405E81">
        <w:rPr>
          <w:rFonts w:ascii="Arial" w:hAnsi="Arial" w:cs="Arial"/>
          <w:sz w:val="24"/>
          <w:szCs w:val="24"/>
        </w:rPr>
        <w:t xml:space="preserve">), contemplando no mínimo: cumprimento de prazos/SLA, </w:t>
      </w:r>
      <w:r w:rsidRPr="00405E81">
        <w:rPr>
          <w:rFonts w:ascii="Arial" w:hAnsi="Arial" w:cs="Arial"/>
          <w:i/>
          <w:iCs/>
          <w:sz w:val="24"/>
          <w:szCs w:val="24"/>
        </w:rPr>
        <w:t>lead</w:t>
      </w:r>
      <w:r w:rsidRPr="00405E81">
        <w:rPr>
          <w:rFonts w:ascii="Arial" w:hAnsi="Arial" w:cs="Arial"/>
          <w:sz w:val="24"/>
          <w:szCs w:val="24"/>
        </w:rPr>
        <w:t xml:space="preserve"> </w:t>
      </w:r>
      <w:r w:rsidRPr="00405E81">
        <w:rPr>
          <w:rFonts w:ascii="Arial" w:hAnsi="Arial" w:cs="Arial"/>
          <w:i/>
          <w:iCs/>
          <w:sz w:val="24"/>
          <w:szCs w:val="24"/>
        </w:rPr>
        <w:t>time</w:t>
      </w:r>
      <w:r w:rsidRPr="00405E81">
        <w:rPr>
          <w:rFonts w:ascii="Arial" w:hAnsi="Arial" w:cs="Arial"/>
          <w:sz w:val="24"/>
          <w:szCs w:val="24"/>
        </w:rPr>
        <w:t>/</w:t>
      </w:r>
      <w:r w:rsidRPr="00405E81">
        <w:rPr>
          <w:rFonts w:ascii="Arial" w:hAnsi="Arial" w:cs="Arial"/>
          <w:i/>
          <w:iCs/>
          <w:sz w:val="24"/>
          <w:szCs w:val="24"/>
        </w:rPr>
        <w:t>cycle</w:t>
      </w:r>
      <w:r w:rsidRPr="00405E81">
        <w:rPr>
          <w:rFonts w:ascii="Arial" w:hAnsi="Arial" w:cs="Arial"/>
          <w:sz w:val="24"/>
          <w:szCs w:val="24"/>
        </w:rPr>
        <w:t xml:space="preserve"> time, filas e gargalos, tempos por etapa/unidade/usuário, volume de demandas por período, e visões de conformidade do fluxo (desvios, reprocessos, retrabalho), com painéis e relatórios configuráveis e exportáveis.</w:t>
      </w:r>
    </w:p>
    <w:p w14:paraId="1DEEA26A" w14:textId="77777777" w:rsidR="00FB686F" w:rsidRPr="00B06997" w:rsidRDefault="00FB686F" w:rsidP="007B452F">
      <w:pPr>
        <w:suppressAutoHyphens/>
        <w:spacing w:after="0" w:line="360" w:lineRule="auto"/>
        <w:jc w:val="both"/>
        <w:rPr>
          <w:rFonts w:ascii="Arial" w:hAnsi="Arial" w:cs="Arial"/>
          <w:b/>
          <w:bCs/>
          <w:sz w:val="24"/>
          <w:szCs w:val="24"/>
        </w:rPr>
      </w:pPr>
    </w:p>
    <w:p w14:paraId="5DE1913C" w14:textId="154CB559" w:rsidR="00990AA8" w:rsidRPr="00411CAC" w:rsidRDefault="00990AA8" w:rsidP="007B452F">
      <w:pPr>
        <w:suppressAutoHyphens/>
        <w:spacing w:after="0" w:line="360" w:lineRule="auto"/>
        <w:jc w:val="both"/>
        <w:rPr>
          <w:rFonts w:ascii="Arial" w:hAnsi="Arial" w:cs="Arial"/>
          <w:b/>
          <w:bCs/>
          <w:sz w:val="24"/>
          <w:szCs w:val="24"/>
        </w:rPr>
      </w:pPr>
      <w:r w:rsidRPr="00411CAC">
        <w:rPr>
          <w:rFonts w:ascii="Arial" w:hAnsi="Arial" w:cs="Arial"/>
          <w:b/>
          <w:bCs/>
          <w:sz w:val="24"/>
          <w:szCs w:val="24"/>
        </w:rPr>
        <w:t>4.</w:t>
      </w:r>
      <w:r w:rsidR="00107D5C">
        <w:rPr>
          <w:rFonts w:ascii="Arial" w:hAnsi="Arial" w:cs="Arial"/>
          <w:b/>
          <w:bCs/>
          <w:sz w:val="24"/>
          <w:szCs w:val="24"/>
        </w:rPr>
        <w:t>8</w:t>
      </w:r>
      <w:r w:rsidRPr="00411CAC">
        <w:rPr>
          <w:rFonts w:ascii="Arial" w:hAnsi="Arial" w:cs="Arial"/>
          <w:b/>
          <w:bCs/>
          <w:sz w:val="24"/>
          <w:szCs w:val="24"/>
        </w:rPr>
        <w:t>. Reversibilidade e Portabilidade de Dados</w:t>
      </w:r>
    </w:p>
    <w:p w14:paraId="318D9CC4" w14:textId="40D20444" w:rsidR="00990AA8" w:rsidRPr="00411CAC" w:rsidRDefault="00990AA8" w:rsidP="007B452F">
      <w:pPr>
        <w:numPr>
          <w:ilvl w:val="0"/>
          <w:numId w:val="97"/>
        </w:numPr>
        <w:suppressAutoHyphens/>
        <w:spacing w:after="0" w:line="360" w:lineRule="auto"/>
        <w:jc w:val="both"/>
        <w:rPr>
          <w:rFonts w:ascii="Arial" w:hAnsi="Arial" w:cs="Arial"/>
          <w:sz w:val="24"/>
          <w:szCs w:val="24"/>
        </w:rPr>
      </w:pPr>
      <w:r w:rsidRPr="00411CAC">
        <w:rPr>
          <w:rFonts w:ascii="Arial" w:hAnsi="Arial" w:cs="Arial"/>
          <w:sz w:val="24"/>
          <w:szCs w:val="24"/>
        </w:rPr>
        <w:t>4.</w:t>
      </w:r>
      <w:r w:rsidR="009F0A7E">
        <w:rPr>
          <w:rFonts w:ascii="Arial" w:hAnsi="Arial" w:cs="Arial"/>
          <w:sz w:val="24"/>
          <w:szCs w:val="24"/>
        </w:rPr>
        <w:t>8</w:t>
      </w:r>
      <w:r w:rsidRPr="00411CAC">
        <w:rPr>
          <w:rFonts w:ascii="Arial" w:hAnsi="Arial" w:cs="Arial"/>
          <w:sz w:val="24"/>
          <w:szCs w:val="24"/>
        </w:rPr>
        <w:t>.1. Propriedade: Todos os dados, documentos e logs são de propriedade exclusiva da CESAMA.</w:t>
      </w:r>
    </w:p>
    <w:p w14:paraId="20C3C93F" w14:textId="4B9BEEC1" w:rsidR="00990AA8" w:rsidRPr="00411CAC" w:rsidRDefault="00990AA8" w:rsidP="007B452F">
      <w:pPr>
        <w:numPr>
          <w:ilvl w:val="0"/>
          <w:numId w:val="97"/>
        </w:numPr>
        <w:suppressAutoHyphens/>
        <w:spacing w:after="0" w:line="360" w:lineRule="auto"/>
        <w:jc w:val="both"/>
        <w:rPr>
          <w:rFonts w:ascii="Arial" w:hAnsi="Arial" w:cs="Arial"/>
          <w:sz w:val="24"/>
          <w:szCs w:val="24"/>
        </w:rPr>
      </w:pPr>
      <w:r w:rsidRPr="00411CAC">
        <w:rPr>
          <w:rFonts w:ascii="Arial" w:hAnsi="Arial" w:cs="Arial"/>
          <w:sz w:val="24"/>
          <w:szCs w:val="24"/>
        </w:rPr>
        <w:t>4.</w:t>
      </w:r>
      <w:r w:rsidR="009F0A7E">
        <w:rPr>
          <w:rFonts w:ascii="Arial" w:hAnsi="Arial" w:cs="Arial"/>
          <w:sz w:val="24"/>
          <w:szCs w:val="24"/>
        </w:rPr>
        <w:t>8</w:t>
      </w:r>
      <w:r w:rsidRPr="00411CAC">
        <w:rPr>
          <w:rFonts w:ascii="Arial" w:hAnsi="Arial" w:cs="Arial"/>
          <w:sz w:val="24"/>
          <w:szCs w:val="24"/>
        </w:rPr>
        <w:t xml:space="preserve">.2. Plano de Saída: Em caso de rescisão ou término, a contratada deve fornecer o </w:t>
      </w:r>
      <w:r w:rsidRPr="00411CAC">
        <w:rPr>
          <w:rFonts w:ascii="Arial" w:hAnsi="Arial" w:cs="Arial"/>
          <w:i/>
          <w:iCs/>
          <w:sz w:val="24"/>
          <w:szCs w:val="24"/>
        </w:rPr>
        <w:t>dump</w:t>
      </w:r>
      <w:r w:rsidRPr="00411CAC">
        <w:rPr>
          <w:rFonts w:ascii="Arial" w:hAnsi="Arial" w:cs="Arial"/>
          <w:sz w:val="24"/>
          <w:szCs w:val="24"/>
        </w:rPr>
        <w:t xml:space="preserve"> completo (SQL, JSON, CSV, PDF) e documentação associada (DER/Dicionário) sem ônus adicional.</w:t>
      </w:r>
    </w:p>
    <w:p w14:paraId="42A09A91" w14:textId="77777777" w:rsidR="00FB686F" w:rsidRDefault="00FB686F" w:rsidP="007B452F">
      <w:pPr>
        <w:suppressAutoHyphens/>
        <w:spacing w:after="0" w:line="360" w:lineRule="auto"/>
        <w:jc w:val="both"/>
        <w:rPr>
          <w:rFonts w:ascii="Arial" w:hAnsi="Arial" w:cs="Arial"/>
          <w:b/>
          <w:bCs/>
          <w:color w:val="FF0000"/>
          <w:sz w:val="24"/>
          <w:szCs w:val="24"/>
        </w:rPr>
      </w:pPr>
    </w:p>
    <w:p w14:paraId="120C38A7" w14:textId="4608301A" w:rsidR="00990AA8" w:rsidRPr="00411CAC" w:rsidRDefault="00990AA8" w:rsidP="007B452F">
      <w:pPr>
        <w:suppressAutoHyphens/>
        <w:spacing w:after="0" w:line="360" w:lineRule="auto"/>
        <w:jc w:val="both"/>
        <w:rPr>
          <w:rFonts w:ascii="Arial" w:hAnsi="Arial" w:cs="Arial"/>
          <w:b/>
          <w:bCs/>
          <w:sz w:val="24"/>
          <w:szCs w:val="24"/>
        </w:rPr>
      </w:pPr>
      <w:r w:rsidRPr="00411CAC">
        <w:rPr>
          <w:rFonts w:ascii="Arial" w:hAnsi="Arial" w:cs="Arial"/>
          <w:b/>
          <w:bCs/>
          <w:sz w:val="24"/>
          <w:szCs w:val="24"/>
        </w:rPr>
        <w:t>4.</w:t>
      </w:r>
      <w:r w:rsidR="009F0A7E">
        <w:rPr>
          <w:rFonts w:ascii="Arial" w:hAnsi="Arial" w:cs="Arial"/>
          <w:b/>
          <w:bCs/>
          <w:sz w:val="24"/>
          <w:szCs w:val="24"/>
        </w:rPr>
        <w:t>9</w:t>
      </w:r>
      <w:r w:rsidRPr="00411CAC">
        <w:rPr>
          <w:rFonts w:ascii="Arial" w:hAnsi="Arial" w:cs="Arial"/>
          <w:b/>
          <w:bCs/>
          <w:sz w:val="24"/>
          <w:szCs w:val="24"/>
        </w:rPr>
        <w:t>. Segurança da Informação e Auditoria</w:t>
      </w:r>
    </w:p>
    <w:p w14:paraId="79E60C12" w14:textId="43BE1CB1" w:rsidR="00990AA8" w:rsidRPr="00411CAC" w:rsidRDefault="00990AA8" w:rsidP="007B452F">
      <w:pPr>
        <w:numPr>
          <w:ilvl w:val="0"/>
          <w:numId w:val="98"/>
        </w:numPr>
        <w:suppressAutoHyphens/>
        <w:spacing w:after="0" w:line="360" w:lineRule="auto"/>
        <w:jc w:val="both"/>
        <w:rPr>
          <w:rFonts w:ascii="Arial" w:hAnsi="Arial" w:cs="Arial"/>
          <w:sz w:val="24"/>
          <w:szCs w:val="24"/>
        </w:rPr>
      </w:pPr>
      <w:r w:rsidRPr="00411CAC">
        <w:rPr>
          <w:rFonts w:ascii="Arial" w:hAnsi="Arial" w:cs="Arial"/>
          <w:sz w:val="24"/>
          <w:szCs w:val="24"/>
        </w:rPr>
        <w:lastRenderedPageBreak/>
        <w:t>4.</w:t>
      </w:r>
      <w:r w:rsidR="009F0A7E">
        <w:rPr>
          <w:rFonts w:ascii="Arial" w:hAnsi="Arial" w:cs="Arial"/>
          <w:sz w:val="24"/>
          <w:szCs w:val="24"/>
        </w:rPr>
        <w:t>9</w:t>
      </w:r>
      <w:r w:rsidRPr="00411CAC">
        <w:rPr>
          <w:rFonts w:ascii="Arial" w:hAnsi="Arial" w:cs="Arial"/>
          <w:sz w:val="24"/>
          <w:szCs w:val="24"/>
        </w:rPr>
        <w:t>.1. Criptografia: Uso de protocolos robustos (TLS 1.3+ em trânsito e AES-256 em repouso). Senhas devem utilizar algoritmos superiores a MD5 e SHA1.</w:t>
      </w:r>
    </w:p>
    <w:p w14:paraId="096A1198" w14:textId="3B890843" w:rsidR="00990AA8" w:rsidRPr="00411CAC" w:rsidRDefault="00990AA8" w:rsidP="007B452F">
      <w:pPr>
        <w:numPr>
          <w:ilvl w:val="0"/>
          <w:numId w:val="98"/>
        </w:numPr>
        <w:suppressAutoHyphens/>
        <w:spacing w:after="0" w:line="360" w:lineRule="auto"/>
        <w:jc w:val="both"/>
        <w:rPr>
          <w:rFonts w:ascii="Arial" w:hAnsi="Arial" w:cs="Arial"/>
          <w:sz w:val="24"/>
          <w:szCs w:val="24"/>
        </w:rPr>
      </w:pPr>
      <w:r w:rsidRPr="00411CAC">
        <w:rPr>
          <w:rFonts w:ascii="Arial" w:hAnsi="Arial" w:cs="Arial"/>
          <w:sz w:val="24"/>
          <w:szCs w:val="24"/>
        </w:rPr>
        <w:t>4.</w:t>
      </w:r>
      <w:r w:rsidR="009F0A7E">
        <w:rPr>
          <w:rFonts w:ascii="Arial" w:hAnsi="Arial" w:cs="Arial"/>
          <w:sz w:val="24"/>
          <w:szCs w:val="24"/>
        </w:rPr>
        <w:t>9</w:t>
      </w:r>
      <w:r w:rsidRPr="00411CAC">
        <w:rPr>
          <w:rFonts w:ascii="Arial" w:hAnsi="Arial" w:cs="Arial"/>
          <w:sz w:val="24"/>
          <w:szCs w:val="24"/>
        </w:rPr>
        <w:t>.2. Trilhas de Auditoria: Gravação automática e imutável de logs (usuário, data, hora, operação e dado manipulado) para todas as funcionalidades críticas.</w:t>
      </w:r>
    </w:p>
    <w:p w14:paraId="45319BDB" w14:textId="1EF8A56E" w:rsidR="00990AA8" w:rsidRPr="00411CAC" w:rsidRDefault="00990AA8" w:rsidP="007B452F">
      <w:pPr>
        <w:numPr>
          <w:ilvl w:val="0"/>
          <w:numId w:val="98"/>
        </w:numPr>
        <w:suppressAutoHyphens/>
        <w:spacing w:after="0" w:line="360" w:lineRule="auto"/>
        <w:jc w:val="both"/>
        <w:rPr>
          <w:rFonts w:ascii="Arial" w:hAnsi="Arial" w:cs="Arial"/>
          <w:sz w:val="24"/>
          <w:szCs w:val="24"/>
        </w:rPr>
      </w:pPr>
      <w:r w:rsidRPr="00411CAC">
        <w:rPr>
          <w:rFonts w:ascii="Arial" w:hAnsi="Arial" w:cs="Arial"/>
          <w:sz w:val="24"/>
          <w:szCs w:val="24"/>
        </w:rPr>
        <w:t>4.</w:t>
      </w:r>
      <w:r w:rsidR="009F0A7E">
        <w:rPr>
          <w:rFonts w:ascii="Arial" w:hAnsi="Arial" w:cs="Arial"/>
          <w:sz w:val="24"/>
          <w:szCs w:val="24"/>
        </w:rPr>
        <w:t>9</w:t>
      </w:r>
      <w:r w:rsidRPr="00411CAC">
        <w:rPr>
          <w:rFonts w:ascii="Arial" w:hAnsi="Arial" w:cs="Arial"/>
          <w:sz w:val="24"/>
          <w:szCs w:val="24"/>
        </w:rPr>
        <w:t xml:space="preserve">.3. </w:t>
      </w:r>
      <w:r w:rsidRPr="0035721E">
        <w:rPr>
          <w:rFonts w:ascii="Arial" w:hAnsi="Arial" w:cs="Arial"/>
          <w:i/>
          <w:iCs/>
          <w:sz w:val="24"/>
          <w:szCs w:val="24"/>
        </w:rPr>
        <w:t>Pentests</w:t>
      </w:r>
      <w:r w:rsidRPr="00411CAC">
        <w:rPr>
          <w:rFonts w:ascii="Arial" w:hAnsi="Arial" w:cs="Arial"/>
          <w:sz w:val="24"/>
          <w:szCs w:val="24"/>
        </w:rPr>
        <w:t>: Realização de testes de intrusão (</w:t>
      </w:r>
      <w:r w:rsidRPr="008E708C">
        <w:rPr>
          <w:rFonts w:ascii="Arial" w:hAnsi="Arial" w:cs="Arial"/>
          <w:i/>
          <w:iCs/>
          <w:sz w:val="24"/>
          <w:szCs w:val="24"/>
        </w:rPr>
        <w:t>White Box</w:t>
      </w:r>
      <w:r w:rsidRPr="00411CAC">
        <w:rPr>
          <w:rFonts w:ascii="Arial" w:hAnsi="Arial" w:cs="Arial"/>
          <w:sz w:val="24"/>
          <w:szCs w:val="24"/>
        </w:rPr>
        <w:t>) de infraestrutura e aplicação antes da entrada em produção</w:t>
      </w:r>
      <w:r w:rsidR="00102BCA">
        <w:rPr>
          <w:rFonts w:ascii="Arial" w:hAnsi="Arial" w:cs="Arial"/>
          <w:sz w:val="24"/>
          <w:szCs w:val="24"/>
        </w:rPr>
        <w:t>,</w:t>
      </w:r>
      <w:r w:rsidRPr="00411CAC">
        <w:rPr>
          <w:rFonts w:ascii="Arial" w:hAnsi="Arial" w:cs="Arial"/>
          <w:sz w:val="24"/>
          <w:szCs w:val="24"/>
        </w:rPr>
        <w:t xml:space="preserve"> </w:t>
      </w:r>
      <w:r w:rsidR="00AF20F5">
        <w:rPr>
          <w:rFonts w:ascii="Arial" w:hAnsi="Arial" w:cs="Arial"/>
          <w:sz w:val="24"/>
          <w:szCs w:val="24"/>
        </w:rPr>
        <w:t>ou</w:t>
      </w:r>
      <w:r w:rsidR="00102BCA">
        <w:rPr>
          <w:rFonts w:ascii="Arial" w:hAnsi="Arial" w:cs="Arial"/>
          <w:sz w:val="24"/>
          <w:szCs w:val="24"/>
        </w:rPr>
        <w:t xml:space="preserve"> a critério da CESAMA</w:t>
      </w:r>
      <w:r w:rsidR="00F313D3">
        <w:rPr>
          <w:rFonts w:ascii="Arial" w:hAnsi="Arial" w:cs="Arial"/>
          <w:sz w:val="24"/>
          <w:szCs w:val="24"/>
        </w:rPr>
        <w:t>,</w:t>
      </w:r>
      <w:r w:rsidR="00100C36">
        <w:rPr>
          <w:rFonts w:ascii="Arial" w:hAnsi="Arial" w:cs="Arial"/>
          <w:sz w:val="24"/>
          <w:szCs w:val="24"/>
        </w:rPr>
        <w:t xml:space="preserve"> quando</w:t>
      </w:r>
      <w:r w:rsidRPr="00411CAC">
        <w:rPr>
          <w:rFonts w:ascii="Arial" w:hAnsi="Arial" w:cs="Arial"/>
          <w:sz w:val="24"/>
          <w:szCs w:val="24"/>
        </w:rPr>
        <w:t xml:space="preserve"> houver atualizações relevantes.</w:t>
      </w:r>
    </w:p>
    <w:p w14:paraId="60D7E319" w14:textId="77777777" w:rsidR="00FB686F" w:rsidRPr="00411CAC" w:rsidRDefault="00FB686F" w:rsidP="007B452F">
      <w:pPr>
        <w:suppressAutoHyphens/>
        <w:spacing w:after="0" w:line="360" w:lineRule="auto"/>
        <w:jc w:val="both"/>
        <w:rPr>
          <w:rFonts w:ascii="Arial" w:hAnsi="Arial" w:cs="Arial"/>
          <w:b/>
          <w:bCs/>
          <w:sz w:val="24"/>
          <w:szCs w:val="24"/>
        </w:rPr>
      </w:pPr>
    </w:p>
    <w:p w14:paraId="1B34FDC6" w14:textId="261B4066" w:rsidR="00990AA8" w:rsidRPr="00D104AC" w:rsidRDefault="00990AA8" w:rsidP="007B452F">
      <w:pPr>
        <w:suppressAutoHyphens/>
        <w:spacing w:after="0" w:line="360" w:lineRule="auto"/>
        <w:jc w:val="both"/>
        <w:rPr>
          <w:rFonts w:ascii="Arial" w:hAnsi="Arial" w:cs="Arial"/>
          <w:b/>
          <w:bCs/>
          <w:sz w:val="24"/>
          <w:szCs w:val="24"/>
        </w:rPr>
      </w:pPr>
      <w:r w:rsidRPr="00D104AC">
        <w:rPr>
          <w:rFonts w:ascii="Arial" w:hAnsi="Arial" w:cs="Arial"/>
          <w:b/>
          <w:bCs/>
          <w:sz w:val="24"/>
          <w:szCs w:val="24"/>
        </w:rPr>
        <w:t>4.</w:t>
      </w:r>
      <w:r w:rsidR="00805806">
        <w:rPr>
          <w:rFonts w:ascii="Arial" w:hAnsi="Arial" w:cs="Arial"/>
          <w:b/>
          <w:bCs/>
          <w:sz w:val="24"/>
          <w:szCs w:val="24"/>
        </w:rPr>
        <w:t>10</w:t>
      </w:r>
      <w:r w:rsidRPr="00D104AC">
        <w:rPr>
          <w:rFonts w:ascii="Arial" w:hAnsi="Arial" w:cs="Arial"/>
          <w:b/>
          <w:bCs/>
          <w:sz w:val="24"/>
          <w:szCs w:val="24"/>
        </w:rPr>
        <w:t xml:space="preserve">. </w:t>
      </w:r>
      <w:r w:rsidR="00411CAC" w:rsidRPr="00D104AC">
        <w:rPr>
          <w:rFonts w:ascii="Arial" w:hAnsi="Arial" w:cs="Arial"/>
          <w:b/>
          <w:bCs/>
          <w:sz w:val="24"/>
          <w:szCs w:val="24"/>
        </w:rPr>
        <w:t>Suporte a usuários e backup</w:t>
      </w:r>
    </w:p>
    <w:p w14:paraId="278BD91B" w14:textId="6E90265C" w:rsidR="00411CAC" w:rsidRPr="00D104AC" w:rsidRDefault="00990AA8" w:rsidP="007B452F">
      <w:pPr>
        <w:numPr>
          <w:ilvl w:val="0"/>
          <w:numId w:val="99"/>
        </w:numPr>
        <w:suppressAutoHyphens/>
        <w:spacing w:after="0" w:line="360" w:lineRule="auto"/>
        <w:jc w:val="both"/>
        <w:rPr>
          <w:rFonts w:ascii="Arial" w:hAnsi="Arial" w:cs="Arial"/>
          <w:sz w:val="24"/>
          <w:szCs w:val="24"/>
        </w:rPr>
      </w:pPr>
      <w:r w:rsidRPr="00D104AC">
        <w:rPr>
          <w:rFonts w:ascii="Arial" w:hAnsi="Arial" w:cs="Arial"/>
          <w:sz w:val="24"/>
          <w:szCs w:val="24"/>
        </w:rPr>
        <w:t>4.</w:t>
      </w:r>
      <w:r w:rsidR="00805806">
        <w:rPr>
          <w:rFonts w:ascii="Arial" w:hAnsi="Arial" w:cs="Arial"/>
          <w:sz w:val="24"/>
          <w:szCs w:val="24"/>
        </w:rPr>
        <w:t>10</w:t>
      </w:r>
      <w:r w:rsidRPr="00D104AC">
        <w:rPr>
          <w:rFonts w:ascii="Arial" w:hAnsi="Arial" w:cs="Arial"/>
          <w:sz w:val="24"/>
          <w:szCs w:val="24"/>
        </w:rPr>
        <w:t>.</w:t>
      </w:r>
      <w:r w:rsidR="00411CAC" w:rsidRPr="00D104AC">
        <w:rPr>
          <w:rFonts w:ascii="Arial" w:hAnsi="Arial" w:cs="Arial"/>
          <w:sz w:val="24"/>
          <w:szCs w:val="24"/>
        </w:rPr>
        <w:t>1</w:t>
      </w:r>
      <w:r w:rsidRPr="00D104AC">
        <w:rPr>
          <w:rFonts w:ascii="Arial" w:hAnsi="Arial" w:cs="Arial"/>
          <w:sz w:val="24"/>
          <w:szCs w:val="24"/>
        </w:rPr>
        <w:t xml:space="preserve">. Capacidade e </w:t>
      </w:r>
      <w:r w:rsidRPr="00B54940">
        <w:rPr>
          <w:rFonts w:ascii="Arial" w:hAnsi="Arial" w:cs="Arial"/>
          <w:i/>
          <w:iCs/>
          <w:sz w:val="24"/>
          <w:szCs w:val="24"/>
        </w:rPr>
        <w:t>Backup</w:t>
      </w:r>
      <w:r w:rsidRPr="00D104AC">
        <w:rPr>
          <w:rFonts w:ascii="Arial" w:hAnsi="Arial" w:cs="Arial"/>
          <w:sz w:val="24"/>
          <w:szCs w:val="24"/>
        </w:rPr>
        <w:t xml:space="preserve">: </w:t>
      </w:r>
      <w:r w:rsidR="00AC359C" w:rsidRPr="00AC359C">
        <w:rPr>
          <w:rFonts w:ascii="Arial" w:hAnsi="Arial" w:cs="Arial"/>
          <w:sz w:val="24"/>
          <w:szCs w:val="24"/>
        </w:rPr>
        <w:t>Suporte a 310 acessos simultâneos (usuários concorrentes</w:t>
      </w:r>
      <w:r w:rsidR="00AC359C">
        <w:rPr>
          <w:rFonts w:ascii="Arial" w:hAnsi="Arial" w:cs="Arial"/>
          <w:sz w:val="24"/>
          <w:szCs w:val="24"/>
        </w:rPr>
        <w:t xml:space="preserve"> internos/externos</w:t>
      </w:r>
      <w:r w:rsidR="00AC359C" w:rsidRPr="00AC359C">
        <w:rPr>
          <w:rFonts w:ascii="Arial" w:hAnsi="Arial" w:cs="Arial"/>
          <w:sz w:val="24"/>
          <w:szCs w:val="24"/>
        </w:rPr>
        <w:t xml:space="preserve">), sendo até 10 acessos simultâneos </w:t>
      </w:r>
      <w:r w:rsidR="00A01C9E">
        <w:rPr>
          <w:rFonts w:ascii="Arial" w:hAnsi="Arial" w:cs="Arial"/>
          <w:sz w:val="24"/>
          <w:szCs w:val="24"/>
        </w:rPr>
        <w:t>dedicados a</w:t>
      </w:r>
      <w:r w:rsidR="00AC359C" w:rsidRPr="00AC359C">
        <w:rPr>
          <w:rFonts w:ascii="Arial" w:hAnsi="Arial" w:cs="Arial"/>
          <w:sz w:val="24"/>
          <w:szCs w:val="24"/>
        </w:rPr>
        <w:t>o perfil administrador (incluídos no total), sem limitação ao número de usuários cadastrados, conforme item 4.14</w:t>
      </w:r>
      <w:r w:rsidRPr="00D104AC">
        <w:rPr>
          <w:rFonts w:ascii="Arial" w:hAnsi="Arial" w:cs="Arial"/>
          <w:sz w:val="24"/>
          <w:szCs w:val="24"/>
        </w:rPr>
        <w:t xml:space="preserve">. </w:t>
      </w:r>
    </w:p>
    <w:p w14:paraId="0051E8B9" w14:textId="5D2E4E71" w:rsidR="00990AA8" w:rsidRPr="00D104AC" w:rsidRDefault="00411CAC" w:rsidP="007B452F">
      <w:pPr>
        <w:numPr>
          <w:ilvl w:val="0"/>
          <w:numId w:val="99"/>
        </w:numPr>
        <w:suppressAutoHyphens/>
        <w:spacing w:after="0" w:line="360" w:lineRule="auto"/>
        <w:jc w:val="both"/>
        <w:rPr>
          <w:rFonts w:ascii="Arial" w:hAnsi="Arial" w:cs="Arial"/>
          <w:sz w:val="24"/>
          <w:szCs w:val="24"/>
        </w:rPr>
      </w:pPr>
      <w:r w:rsidRPr="00D104AC">
        <w:rPr>
          <w:rFonts w:ascii="Arial" w:hAnsi="Arial" w:cs="Arial"/>
          <w:sz w:val="24"/>
          <w:szCs w:val="24"/>
        </w:rPr>
        <w:t>4.</w:t>
      </w:r>
      <w:r w:rsidR="00805806">
        <w:rPr>
          <w:rFonts w:ascii="Arial" w:hAnsi="Arial" w:cs="Arial"/>
          <w:sz w:val="24"/>
          <w:szCs w:val="24"/>
        </w:rPr>
        <w:t>10</w:t>
      </w:r>
      <w:r w:rsidRPr="00D104AC">
        <w:rPr>
          <w:rFonts w:ascii="Arial" w:hAnsi="Arial" w:cs="Arial"/>
          <w:sz w:val="24"/>
          <w:szCs w:val="24"/>
        </w:rPr>
        <w:t xml:space="preserve">.2 </w:t>
      </w:r>
      <w:r w:rsidR="00990AA8" w:rsidRPr="00D104AC">
        <w:rPr>
          <w:rFonts w:ascii="Arial" w:hAnsi="Arial" w:cs="Arial"/>
          <w:sz w:val="24"/>
          <w:szCs w:val="24"/>
        </w:rPr>
        <w:t xml:space="preserve">Política de </w:t>
      </w:r>
      <w:r w:rsidR="00990AA8" w:rsidRPr="00BB1ADD">
        <w:rPr>
          <w:rFonts w:ascii="Arial" w:hAnsi="Arial" w:cs="Arial"/>
          <w:i/>
          <w:iCs/>
          <w:sz w:val="24"/>
          <w:szCs w:val="24"/>
        </w:rPr>
        <w:t>backup</w:t>
      </w:r>
      <w:r w:rsidR="00990AA8" w:rsidRPr="00D104AC">
        <w:rPr>
          <w:rFonts w:ascii="Arial" w:hAnsi="Arial" w:cs="Arial"/>
          <w:sz w:val="24"/>
          <w:szCs w:val="24"/>
        </w:rPr>
        <w:t xml:space="preserve"> diário incremental e </w:t>
      </w:r>
      <w:r w:rsidR="00990AA8" w:rsidRPr="00BB1ADD">
        <w:rPr>
          <w:rFonts w:ascii="Arial" w:hAnsi="Arial" w:cs="Arial"/>
          <w:i/>
          <w:iCs/>
          <w:sz w:val="24"/>
          <w:szCs w:val="24"/>
        </w:rPr>
        <w:t>backup full</w:t>
      </w:r>
      <w:r w:rsidR="00990AA8" w:rsidRPr="00D104AC">
        <w:rPr>
          <w:rFonts w:ascii="Arial" w:hAnsi="Arial" w:cs="Arial"/>
          <w:sz w:val="24"/>
          <w:szCs w:val="24"/>
        </w:rPr>
        <w:t xml:space="preserve"> a cada 30 dias, com garantia de integridade e restauração.</w:t>
      </w:r>
      <w:r w:rsidR="00D104AC" w:rsidRPr="00D104AC">
        <w:rPr>
          <w:rFonts w:ascii="Arial" w:hAnsi="Arial" w:cs="Arial"/>
          <w:sz w:val="24"/>
          <w:szCs w:val="24"/>
        </w:rPr>
        <w:t xml:space="preserve"> </w:t>
      </w:r>
    </w:p>
    <w:p w14:paraId="312FF347" w14:textId="0BC063FF" w:rsidR="00FB686F" w:rsidRPr="00D104AC" w:rsidRDefault="00FB686F" w:rsidP="007B452F">
      <w:pPr>
        <w:suppressAutoHyphens/>
        <w:spacing w:after="0" w:line="360" w:lineRule="auto"/>
        <w:jc w:val="both"/>
        <w:rPr>
          <w:rFonts w:ascii="Arial" w:hAnsi="Arial" w:cs="Arial"/>
          <w:b/>
          <w:bCs/>
          <w:sz w:val="24"/>
          <w:szCs w:val="24"/>
        </w:rPr>
      </w:pPr>
    </w:p>
    <w:p w14:paraId="6159A194" w14:textId="6E314503" w:rsidR="00990AA8" w:rsidRPr="00D104AC" w:rsidRDefault="00990AA8" w:rsidP="007B452F">
      <w:pPr>
        <w:suppressAutoHyphens/>
        <w:spacing w:after="0" w:line="360" w:lineRule="auto"/>
        <w:jc w:val="both"/>
        <w:rPr>
          <w:rFonts w:ascii="Arial" w:hAnsi="Arial" w:cs="Arial"/>
          <w:b/>
          <w:bCs/>
          <w:sz w:val="24"/>
          <w:szCs w:val="24"/>
        </w:rPr>
      </w:pPr>
      <w:r w:rsidRPr="00D104AC">
        <w:rPr>
          <w:rFonts w:ascii="Arial" w:hAnsi="Arial" w:cs="Arial"/>
          <w:b/>
          <w:bCs/>
          <w:sz w:val="24"/>
          <w:szCs w:val="24"/>
        </w:rPr>
        <w:t>4.1</w:t>
      </w:r>
      <w:r w:rsidR="00805806">
        <w:rPr>
          <w:rFonts w:ascii="Arial" w:hAnsi="Arial" w:cs="Arial"/>
          <w:b/>
          <w:bCs/>
          <w:sz w:val="24"/>
          <w:szCs w:val="24"/>
        </w:rPr>
        <w:t>1</w:t>
      </w:r>
      <w:r w:rsidRPr="00D104AC">
        <w:rPr>
          <w:rFonts w:ascii="Arial" w:hAnsi="Arial" w:cs="Arial"/>
          <w:b/>
          <w:bCs/>
          <w:sz w:val="24"/>
          <w:szCs w:val="24"/>
        </w:rPr>
        <w:t>. Banco de Horas para Evoluções e Customizações</w:t>
      </w:r>
    </w:p>
    <w:p w14:paraId="46988739" w14:textId="4AC7645C" w:rsidR="00990AA8" w:rsidRDefault="00990AA8" w:rsidP="007B452F">
      <w:pPr>
        <w:numPr>
          <w:ilvl w:val="0"/>
          <w:numId w:val="100"/>
        </w:numPr>
        <w:suppressAutoHyphens/>
        <w:spacing w:after="0" w:line="360" w:lineRule="auto"/>
        <w:jc w:val="both"/>
        <w:rPr>
          <w:rFonts w:ascii="Arial" w:hAnsi="Arial" w:cs="Arial"/>
          <w:sz w:val="24"/>
          <w:szCs w:val="24"/>
        </w:rPr>
      </w:pPr>
      <w:r w:rsidRPr="00D104AC">
        <w:rPr>
          <w:rFonts w:ascii="Arial" w:hAnsi="Arial" w:cs="Arial"/>
          <w:sz w:val="24"/>
          <w:szCs w:val="24"/>
        </w:rPr>
        <w:t>4.1</w:t>
      </w:r>
      <w:r w:rsidR="00805806">
        <w:rPr>
          <w:rFonts w:ascii="Arial" w:hAnsi="Arial" w:cs="Arial"/>
          <w:sz w:val="24"/>
          <w:szCs w:val="24"/>
        </w:rPr>
        <w:t>1</w:t>
      </w:r>
      <w:r w:rsidRPr="00D104AC">
        <w:rPr>
          <w:rFonts w:ascii="Arial" w:hAnsi="Arial" w:cs="Arial"/>
          <w:sz w:val="24"/>
          <w:szCs w:val="24"/>
        </w:rPr>
        <w:t xml:space="preserve">.1. Volume e Gestão: Banco de </w:t>
      </w:r>
      <w:r w:rsidR="00C7667D" w:rsidRPr="00D104AC">
        <w:rPr>
          <w:rFonts w:ascii="Arial" w:hAnsi="Arial" w:cs="Arial"/>
          <w:sz w:val="24"/>
          <w:szCs w:val="24"/>
        </w:rPr>
        <w:t>9</w:t>
      </w:r>
      <w:r w:rsidRPr="00D104AC">
        <w:rPr>
          <w:rFonts w:ascii="Arial" w:hAnsi="Arial" w:cs="Arial"/>
          <w:sz w:val="24"/>
          <w:szCs w:val="24"/>
        </w:rPr>
        <w:t>00 horas técnicas para melhorias e integrações</w:t>
      </w:r>
      <w:r w:rsidR="00C7667D" w:rsidRPr="00D104AC">
        <w:rPr>
          <w:rFonts w:ascii="Arial" w:hAnsi="Arial" w:cs="Arial"/>
          <w:sz w:val="24"/>
          <w:szCs w:val="24"/>
        </w:rPr>
        <w:t xml:space="preserve"> na vigência de 30 meses do contrato</w:t>
      </w:r>
      <w:r w:rsidRPr="00D104AC">
        <w:rPr>
          <w:rFonts w:ascii="Arial" w:hAnsi="Arial" w:cs="Arial"/>
          <w:sz w:val="24"/>
          <w:szCs w:val="24"/>
        </w:rPr>
        <w:t>, gerido via Ordem de Serviço (OS) com métricas de esforço reconhecidas (Pontos de Função).</w:t>
      </w:r>
    </w:p>
    <w:p w14:paraId="1EF1CABE" w14:textId="77777777" w:rsidR="0006469D" w:rsidRPr="00D104AC" w:rsidRDefault="0006469D" w:rsidP="007B452F">
      <w:pPr>
        <w:suppressAutoHyphens/>
        <w:spacing w:after="0" w:line="360" w:lineRule="auto"/>
        <w:jc w:val="both"/>
        <w:rPr>
          <w:rFonts w:ascii="Arial" w:hAnsi="Arial" w:cs="Arial"/>
          <w:sz w:val="24"/>
          <w:szCs w:val="24"/>
        </w:rPr>
      </w:pPr>
    </w:p>
    <w:p w14:paraId="21762647" w14:textId="385ADFC3" w:rsidR="00F16347" w:rsidRPr="00D104AC" w:rsidRDefault="00F16347" w:rsidP="007B452F">
      <w:pPr>
        <w:suppressAutoHyphens/>
        <w:spacing w:after="0" w:line="360" w:lineRule="auto"/>
        <w:jc w:val="both"/>
        <w:rPr>
          <w:rFonts w:ascii="Arial" w:hAnsi="Arial" w:cs="Arial"/>
          <w:b/>
          <w:bCs/>
          <w:sz w:val="24"/>
          <w:szCs w:val="24"/>
        </w:rPr>
      </w:pPr>
      <w:r w:rsidRPr="00D104AC">
        <w:rPr>
          <w:rFonts w:ascii="Arial" w:hAnsi="Arial" w:cs="Arial"/>
          <w:b/>
          <w:bCs/>
          <w:sz w:val="24"/>
          <w:szCs w:val="24"/>
        </w:rPr>
        <w:t>4.1</w:t>
      </w:r>
      <w:r w:rsidR="0006469D">
        <w:rPr>
          <w:rFonts w:ascii="Arial" w:hAnsi="Arial" w:cs="Arial"/>
          <w:b/>
          <w:bCs/>
          <w:sz w:val="24"/>
          <w:szCs w:val="24"/>
        </w:rPr>
        <w:t>2</w:t>
      </w:r>
      <w:r w:rsidRPr="00D104AC">
        <w:rPr>
          <w:rFonts w:ascii="Arial" w:hAnsi="Arial" w:cs="Arial"/>
          <w:b/>
          <w:bCs/>
          <w:sz w:val="24"/>
          <w:szCs w:val="24"/>
        </w:rPr>
        <w:t>. Acordo de Nível de Serviço (SLA) de Suporte</w:t>
      </w:r>
      <w:r w:rsidR="00D70AA5">
        <w:rPr>
          <w:rFonts w:ascii="Arial" w:hAnsi="Arial" w:cs="Arial"/>
          <w:b/>
          <w:bCs/>
          <w:sz w:val="24"/>
          <w:szCs w:val="24"/>
        </w:rPr>
        <w:t xml:space="preserve"> e disponibilidade</w:t>
      </w:r>
    </w:p>
    <w:p w14:paraId="4CA742F1" w14:textId="1355CA2E" w:rsidR="00F16347" w:rsidRDefault="0043213F" w:rsidP="007B452F">
      <w:pPr>
        <w:suppressAutoHyphens/>
        <w:spacing w:after="0" w:line="360" w:lineRule="auto"/>
        <w:jc w:val="both"/>
        <w:rPr>
          <w:rFonts w:ascii="Arial" w:hAnsi="Arial" w:cs="Arial"/>
          <w:sz w:val="24"/>
          <w:szCs w:val="24"/>
        </w:rPr>
      </w:pPr>
      <w:r w:rsidRPr="0043213F">
        <w:rPr>
          <w:rFonts w:ascii="Arial" w:hAnsi="Arial" w:cs="Arial"/>
          <w:sz w:val="24"/>
          <w:szCs w:val="24"/>
        </w:rPr>
        <w:t>A disponibilidade da plataforma e os tempos máximos de resposta e resolução serão medidos conforme a criticidade do chamado, de acordo com a tabela a seguir</w:t>
      </w:r>
      <w:r w:rsidR="00B81D8F">
        <w:rPr>
          <w:rFonts w:ascii="Arial" w:hAnsi="Arial" w:cs="Arial"/>
          <w:sz w:val="24"/>
          <w:szCs w:val="24"/>
        </w:rPr>
        <w:t>:</w:t>
      </w:r>
    </w:p>
    <w:tbl>
      <w:tblPr>
        <w:tblW w:w="0" w:type="auto"/>
        <w:tblBorders>
          <w:top w:val="outset" w:sz="6" w:space="0" w:color="auto"/>
          <w:left w:val="outset" w:sz="6" w:space="0" w:color="auto"/>
          <w:bottom w:val="outset" w:sz="6" w:space="0" w:color="auto"/>
          <w:right w:val="outset" w:sz="6" w:space="0" w:color="auto"/>
        </w:tblBorders>
        <w:tblCellMar>
          <w:top w:w="120" w:type="dxa"/>
          <w:left w:w="120" w:type="dxa"/>
          <w:bottom w:w="120" w:type="dxa"/>
          <w:right w:w="120" w:type="dxa"/>
        </w:tblCellMar>
        <w:tblLook w:val="04A0" w:firstRow="1" w:lastRow="0" w:firstColumn="1" w:lastColumn="0" w:noHBand="0" w:noVBand="1"/>
      </w:tblPr>
      <w:tblGrid>
        <w:gridCol w:w="1210"/>
        <w:gridCol w:w="2009"/>
        <w:gridCol w:w="1086"/>
        <w:gridCol w:w="1497"/>
        <w:gridCol w:w="1133"/>
        <w:gridCol w:w="1553"/>
      </w:tblGrid>
      <w:tr w:rsidR="00B81D8F" w:rsidRPr="00B81D8F" w14:paraId="6EFC523B" w14:textId="77777777">
        <w:trPr>
          <w:tblHeader/>
        </w:trPr>
        <w:tc>
          <w:tcPr>
            <w:tcW w:w="0" w:type="auto"/>
            <w:tcBorders>
              <w:top w:val="outset" w:sz="6" w:space="0" w:color="auto"/>
              <w:left w:val="outset" w:sz="6" w:space="0" w:color="auto"/>
              <w:bottom w:val="outset" w:sz="6" w:space="0" w:color="auto"/>
              <w:right w:val="outset" w:sz="6" w:space="0" w:color="auto"/>
            </w:tcBorders>
            <w:shd w:val="clear" w:color="auto" w:fill="F5F5F5"/>
            <w:vAlign w:val="center"/>
            <w:hideMark/>
          </w:tcPr>
          <w:p w14:paraId="63923B27" w14:textId="77777777" w:rsidR="00B81D8F" w:rsidRPr="00B81D8F" w:rsidRDefault="00B81D8F" w:rsidP="00B81D8F">
            <w:pPr>
              <w:suppressAutoHyphens/>
              <w:spacing w:after="0" w:line="360" w:lineRule="auto"/>
              <w:jc w:val="both"/>
              <w:rPr>
                <w:rFonts w:ascii="Arial" w:hAnsi="Arial" w:cs="Arial"/>
                <w:b/>
                <w:bCs/>
                <w:sz w:val="18"/>
                <w:szCs w:val="18"/>
              </w:rPr>
            </w:pPr>
            <w:r w:rsidRPr="00B81D8F">
              <w:rPr>
                <w:rFonts w:ascii="Arial" w:hAnsi="Arial" w:cs="Arial"/>
                <w:b/>
                <w:bCs/>
                <w:sz w:val="18"/>
                <w:szCs w:val="18"/>
              </w:rPr>
              <w:lastRenderedPageBreak/>
              <w:t>Severidade</w:t>
            </w:r>
          </w:p>
        </w:tc>
        <w:tc>
          <w:tcPr>
            <w:tcW w:w="0" w:type="auto"/>
            <w:tcBorders>
              <w:top w:val="outset" w:sz="6" w:space="0" w:color="auto"/>
              <w:left w:val="outset" w:sz="6" w:space="0" w:color="auto"/>
              <w:bottom w:val="outset" w:sz="6" w:space="0" w:color="auto"/>
              <w:right w:val="outset" w:sz="6" w:space="0" w:color="auto"/>
            </w:tcBorders>
            <w:shd w:val="clear" w:color="auto" w:fill="F5F5F5"/>
            <w:vAlign w:val="center"/>
            <w:hideMark/>
          </w:tcPr>
          <w:p w14:paraId="7BF43A54" w14:textId="77777777" w:rsidR="00B81D8F" w:rsidRPr="00B81D8F" w:rsidRDefault="00B81D8F" w:rsidP="00B81D8F">
            <w:pPr>
              <w:suppressAutoHyphens/>
              <w:spacing w:after="0" w:line="360" w:lineRule="auto"/>
              <w:jc w:val="both"/>
              <w:rPr>
                <w:rFonts w:ascii="Arial" w:hAnsi="Arial" w:cs="Arial"/>
                <w:b/>
                <w:bCs/>
                <w:sz w:val="18"/>
                <w:szCs w:val="18"/>
              </w:rPr>
            </w:pPr>
            <w:r w:rsidRPr="00B81D8F">
              <w:rPr>
                <w:rFonts w:ascii="Arial" w:hAnsi="Arial" w:cs="Arial"/>
                <w:b/>
                <w:bCs/>
                <w:sz w:val="18"/>
                <w:szCs w:val="18"/>
              </w:rPr>
              <w:t>Descrição</w:t>
            </w:r>
          </w:p>
        </w:tc>
        <w:tc>
          <w:tcPr>
            <w:tcW w:w="0" w:type="auto"/>
            <w:tcBorders>
              <w:top w:val="outset" w:sz="6" w:space="0" w:color="auto"/>
              <w:left w:val="outset" w:sz="6" w:space="0" w:color="auto"/>
              <w:bottom w:val="outset" w:sz="6" w:space="0" w:color="auto"/>
              <w:right w:val="outset" w:sz="6" w:space="0" w:color="auto"/>
            </w:tcBorders>
            <w:shd w:val="clear" w:color="auto" w:fill="F5F5F5"/>
            <w:vAlign w:val="center"/>
            <w:hideMark/>
          </w:tcPr>
          <w:p w14:paraId="636EAFAF" w14:textId="77777777" w:rsidR="00B81D8F" w:rsidRPr="00B81D8F" w:rsidRDefault="00B81D8F" w:rsidP="00B81D8F">
            <w:pPr>
              <w:suppressAutoHyphens/>
              <w:spacing w:after="0" w:line="360" w:lineRule="auto"/>
              <w:jc w:val="both"/>
              <w:rPr>
                <w:rFonts w:ascii="Arial" w:hAnsi="Arial" w:cs="Arial"/>
                <w:b/>
                <w:bCs/>
                <w:sz w:val="18"/>
                <w:szCs w:val="18"/>
              </w:rPr>
            </w:pPr>
            <w:r w:rsidRPr="00B81D8F">
              <w:rPr>
                <w:rFonts w:ascii="Arial" w:hAnsi="Arial" w:cs="Arial"/>
                <w:b/>
                <w:bCs/>
                <w:sz w:val="18"/>
                <w:szCs w:val="18"/>
              </w:rPr>
              <w:t>Tempo máximo de resposta inicial</w:t>
            </w:r>
          </w:p>
        </w:tc>
        <w:tc>
          <w:tcPr>
            <w:tcW w:w="0" w:type="auto"/>
            <w:tcBorders>
              <w:top w:val="outset" w:sz="6" w:space="0" w:color="auto"/>
              <w:left w:val="outset" w:sz="6" w:space="0" w:color="auto"/>
              <w:bottom w:val="outset" w:sz="6" w:space="0" w:color="auto"/>
              <w:right w:val="outset" w:sz="6" w:space="0" w:color="auto"/>
            </w:tcBorders>
            <w:shd w:val="clear" w:color="auto" w:fill="F5F5F5"/>
            <w:vAlign w:val="center"/>
            <w:hideMark/>
          </w:tcPr>
          <w:p w14:paraId="2856C07D" w14:textId="77777777" w:rsidR="00B81D8F" w:rsidRPr="00B81D8F" w:rsidRDefault="00B81D8F" w:rsidP="00B81D8F">
            <w:pPr>
              <w:suppressAutoHyphens/>
              <w:spacing w:after="0" w:line="360" w:lineRule="auto"/>
              <w:jc w:val="both"/>
              <w:rPr>
                <w:rFonts w:ascii="Arial" w:hAnsi="Arial" w:cs="Arial"/>
                <w:b/>
                <w:bCs/>
                <w:sz w:val="18"/>
                <w:szCs w:val="18"/>
              </w:rPr>
            </w:pPr>
            <w:r w:rsidRPr="00B81D8F">
              <w:rPr>
                <w:rFonts w:ascii="Arial" w:hAnsi="Arial" w:cs="Arial"/>
                <w:b/>
                <w:bCs/>
                <w:sz w:val="18"/>
                <w:szCs w:val="18"/>
              </w:rPr>
              <w:t>Tempo máximo de contorno (workaround)</w:t>
            </w:r>
          </w:p>
        </w:tc>
        <w:tc>
          <w:tcPr>
            <w:tcW w:w="0" w:type="auto"/>
            <w:tcBorders>
              <w:top w:val="outset" w:sz="6" w:space="0" w:color="auto"/>
              <w:left w:val="outset" w:sz="6" w:space="0" w:color="auto"/>
              <w:bottom w:val="outset" w:sz="6" w:space="0" w:color="auto"/>
              <w:right w:val="outset" w:sz="6" w:space="0" w:color="auto"/>
            </w:tcBorders>
            <w:shd w:val="clear" w:color="auto" w:fill="F5F5F5"/>
            <w:vAlign w:val="center"/>
            <w:hideMark/>
          </w:tcPr>
          <w:p w14:paraId="2323552D" w14:textId="77777777" w:rsidR="00B81D8F" w:rsidRPr="00B81D8F" w:rsidRDefault="00B81D8F" w:rsidP="00B81D8F">
            <w:pPr>
              <w:suppressAutoHyphens/>
              <w:spacing w:after="0" w:line="360" w:lineRule="auto"/>
              <w:jc w:val="both"/>
              <w:rPr>
                <w:rFonts w:ascii="Arial" w:hAnsi="Arial" w:cs="Arial"/>
                <w:b/>
                <w:bCs/>
                <w:sz w:val="18"/>
                <w:szCs w:val="18"/>
              </w:rPr>
            </w:pPr>
            <w:r w:rsidRPr="00B81D8F">
              <w:rPr>
                <w:rFonts w:ascii="Arial" w:hAnsi="Arial" w:cs="Arial"/>
                <w:b/>
                <w:bCs/>
                <w:sz w:val="18"/>
                <w:szCs w:val="18"/>
              </w:rPr>
              <w:t>Tempo máximo de solução definitiva</w:t>
            </w:r>
          </w:p>
        </w:tc>
        <w:tc>
          <w:tcPr>
            <w:tcW w:w="0" w:type="auto"/>
            <w:tcBorders>
              <w:top w:val="outset" w:sz="6" w:space="0" w:color="auto"/>
              <w:left w:val="outset" w:sz="6" w:space="0" w:color="auto"/>
              <w:bottom w:val="outset" w:sz="6" w:space="0" w:color="auto"/>
              <w:right w:val="outset" w:sz="6" w:space="0" w:color="auto"/>
            </w:tcBorders>
            <w:shd w:val="clear" w:color="auto" w:fill="F5F5F5"/>
            <w:vAlign w:val="center"/>
            <w:hideMark/>
          </w:tcPr>
          <w:p w14:paraId="1D876A0E" w14:textId="77777777" w:rsidR="00B81D8F" w:rsidRPr="00B81D8F" w:rsidRDefault="00B81D8F" w:rsidP="00B81D8F">
            <w:pPr>
              <w:suppressAutoHyphens/>
              <w:spacing w:after="0" w:line="360" w:lineRule="auto"/>
              <w:jc w:val="both"/>
              <w:rPr>
                <w:rFonts w:ascii="Arial" w:hAnsi="Arial" w:cs="Arial"/>
                <w:b/>
                <w:bCs/>
                <w:sz w:val="18"/>
                <w:szCs w:val="18"/>
              </w:rPr>
            </w:pPr>
            <w:r w:rsidRPr="00B81D8F">
              <w:rPr>
                <w:rFonts w:ascii="Arial" w:hAnsi="Arial" w:cs="Arial"/>
                <w:b/>
                <w:bCs/>
                <w:sz w:val="18"/>
                <w:szCs w:val="18"/>
              </w:rPr>
              <w:t>Janela de atendimento</w:t>
            </w:r>
          </w:p>
        </w:tc>
      </w:tr>
      <w:tr w:rsidR="00B81D8F" w:rsidRPr="00B81D8F" w14:paraId="4F476B5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0EB95A5"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Crítico (Sev 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8D0A7"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Indisponibilidade total em Produção ou falha grave em funcionalidade essencial, sem alternativa operacional viável</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97E38"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30 minutos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C053C"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4 horas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8EF0"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8 horas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5533F"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Horário comercial (dias úteis) + acionamento emergencial fora do horário comercial</w:t>
            </w:r>
          </w:p>
        </w:tc>
      </w:tr>
      <w:tr w:rsidR="00B81D8F" w:rsidRPr="00B81D8F" w14:paraId="1634AB7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1EE693D"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Alto (Sev 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80135"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Degradação relevante de desempenho ou falha em funcionalidade importante, com impacto significativo e/ou alternativa temporária limitada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32301"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1 hora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2922F"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8 horas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F1773"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2 dias úteis</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372B7"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Horário comercial (dias úteis)</w:t>
            </w:r>
          </w:p>
        </w:tc>
      </w:tr>
      <w:tr w:rsidR="00B81D8F" w:rsidRPr="00B81D8F" w14:paraId="2AB10A2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DA233DD"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Médio (Sev 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CA45D"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Falhas com impacto parcial, contornáveis, sem interrupção relevante da operação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A6006"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4 horas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290A9"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Não aplicável</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46C00"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5 dias úteis</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01636"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Horário comercial (dias úteis)</w:t>
            </w:r>
          </w:p>
        </w:tc>
      </w:tr>
      <w:tr w:rsidR="00B81D8F" w:rsidRPr="00B81D8F" w14:paraId="4DA565B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4DE7F22"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Baixo (Sev 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031D0"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Dúvidas, ajustes menores, solicitações de orientação e ocorrências sem impacto operacional relevante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3D912"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1 dia útil</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B5F95"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Não aplicável</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E9B03"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Até 10 dias úteis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DB1A8" w14:textId="77777777" w:rsidR="00B81D8F" w:rsidRPr="00B81D8F" w:rsidRDefault="00B81D8F" w:rsidP="00B81D8F">
            <w:pPr>
              <w:suppressAutoHyphens/>
              <w:spacing w:after="0" w:line="360" w:lineRule="auto"/>
              <w:jc w:val="both"/>
              <w:rPr>
                <w:rFonts w:ascii="Arial" w:hAnsi="Arial" w:cs="Arial"/>
                <w:sz w:val="18"/>
                <w:szCs w:val="18"/>
              </w:rPr>
            </w:pPr>
            <w:r w:rsidRPr="00B81D8F">
              <w:rPr>
                <w:rFonts w:ascii="Arial" w:hAnsi="Arial" w:cs="Arial"/>
                <w:sz w:val="18"/>
                <w:szCs w:val="18"/>
              </w:rPr>
              <w:t>Horário comercial (dias úteis)</w:t>
            </w:r>
          </w:p>
        </w:tc>
      </w:tr>
    </w:tbl>
    <w:p w14:paraId="48C8F378" w14:textId="77777777" w:rsidR="00B81D8F" w:rsidRPr="00D70AA5" w:rsidRDefault="00B81D8F" w:rsidP="007B452F">
      <w:pPr>
        <w:suppressAutoHyphens/>
        <w:spacing w:after="0" w:line="360" w:lineRule="auto"/>
        <w:jc w:val="both"/>
        <w:rPr>
          <w:rFonts w:ascii="Arial" w:hAnsi="Arial" w:cs="Arial"/>
          <w:sz w:val="24"/>
          <w:szCs w:val="24"/>
        </w:rPr>
      </w:pPr>
    </w:p>
    <w:p w14:paraId="1427A32C" w14:textId="1763D399" w:rsidR="00F16347" w:rsidRPr="00D70AA5" w:rsidRDefault="00D70AA5" w:rsidP="007B452F">
      <w:pPr>
        <w:suppressAutoHyphens/>
        <w:spacing w:after="0" w:line="360" w:lineRule="auto"/>
        <w:jc w:val="both"/>
        <w:rPr>
          <w:rFonts w:ascii="Arial" w:hAnsi="Arial" w:cs="Arial"/>
          <w:sz w:val="24"/>
          <w:szCs w:val="24"/>
        </w:rPr>
      </w:pPr>
      <w:r w:rsidRPr="00D70AA5">
        <w:rPr>
          <w:rFonts w:ascii="Arial" w:hAnsi="Arial" w:cs="Arial"/>
          <w:sz w:val="24"/>
          <w:szCs w:val="24"/>
        </w:rPr>
        <w:t>4.12.1 Disponibilidade mensal – apuração e exceções</w:t>
      </w:r>
      <w:r w:rsidRPr="00D70AA5">
        <w:rPr>
          <w:rFonts w:ascii="Arial" w:hAnsi="Arial" w:cs="Arial"/>
          <w:sz w:val="24"/>
          <w:szCs w:val="24"/>
        </w:rPr>
        <w:br/>
        <w:t>a) A disponibilidade mínima mensal exigida em ambiente de Produção será de 99,5% (noventa e nove vírgula cinco por cento), apurada no mês de referência.</w:t>
      </w:r>
      <w:r w:rsidRPr="00D70AA5">
        <w:rPr>
          <w:rFonts w:ascii="Arial" w:hAnsi="Arial" w:cs="Arial"/>
          <w:sz w:val="24"/>
          <w:szCs w:val="24"/>
        </w:rPr>
        <w:br/>
        <w:t xml:space="preserve">b) Considera-se indisponibilidade a interrupção total do acesso ao sistema ou falha que impeça a execução de funcionalidades essenciais (ex.: autenticação, </w:t>
      </w:r>
      <w:r w:rsidRPr="00D70AA5">
        <w:rPr>
          <w:rFonts w:ascii="Arial" w:hAnsi="Arial" w:cs="Arial"/>
          <w:sz w:val="24"/>
          <w:szCs w:val="24"/>
        </w:rPr>
        <w:lastRenderedPageBreak/>
        <w:t>abertura/consulta de processos, execução de tarefas, tramitação, anexação/consulta de documentos e assinatura), afetando usuários autorizados.</w:t>
      </w:r>
      <w:r w:rsidRPr="00D70AA5">
        <w:rPr>
          <w:rFonts w:ascii="Arial" w:hAnsi="Arial" w:cs="Arial"/>
          <w:sz w:val="24"/>
          <w:szCs w:val="24"/>
        </w:rPr>
        <w:br/>
        <w:t>c) Para fins de apuração da disponibilidade mensal, poderão ser desconsiderados:</w:t>
      </w:r>
      <w:r w:rsidRPr="00D70AA5">
        <w:rPr>
          <w:rFonts w:ascii="Arial" w:hAnsi="Arial" w:cs="Arial"/>
          <w:sz w:val="24"/>
          <w:szCs w:val="24"/>
        </w:rPr>
        <w:br/>
        <w:t>i. períodos de manutenção programada, previamente comunicados pela CONTRATADA e autorizados pela CESAMA, preferencialmente submetidos ao processo de GMUD (Gestão de Mudanças), com antecedência mínima de 48 (quarenta e oito) horas, sempre que possível fora do horário de expediente, limitados ao máximo de 4 (quatro) horas por mês;</w:t>
      </w:r>
      <w:r w:rsidRPr="00D70AA5">
        <w:rPr>
          <w:rFonts w:ascii="Arial" w:hAnsi="Arial" w:cs="Arial"/>
          <w:sz w:val="24"/>
          <w:szCs w:val="24"/>
        </w:rPr>
        <w:br/>
        <w:t>ii. indisponibilidades comprovadamente decorrentes de falhas de infraestrutura sob responsabilidade direta da CESAMA (ex.: energia elétrica, conectividade interna, virtualização/hardware/storage), desde que a CONTRATADA apresente evidências técnicas (logs e registros de atendimento) que caracterizem a causa.</w:t>
      </w:r>
    </w:p>
    <w:p w14:paraId="57D5FDAB" w14:textId="77777777" w:rsidR="00D70AA5" w:rsidRPr="00D104AC" w:rsidRDefault="00D70AA5" w:rsidP="007B452F">
      <w:pPr>
        <w:suppressAutoHyphens/>
        <w:spacing w:after="0" w:line="360" w:lineRule="auto"/>
        <w:jc w:val="both"/>
        <w:rPr>
          <w:rFonts w:ascii="Arial" w:hAnsi="Arial" w:cs="Arial"/>
          <w:b/>
          <w:bCs/>
          <w:sz w:val="24"/>
          <w:szCs w:val="24"/>
        </w:rPr>
      </w:pPr>
    </w:p>
    <w:p w14:paraId="3F439CDD" w14:textId="16F2A1D2" w:rsidR="00D46781" w:rsidRPr="00AC3F4D" w:rsidRDefault="00D46781" w:rsidP="007B452F">
      <w:pPr>
        <w:suppressAutoHyphens/>
        <w:spacing w:after="0" w:line="360" w:lineRule="auto"/>
        <w:jc w:val="both"/>
        <w:rPr>
          <w:rFonts w:ascii="Arial" w:hAnsi="Arial" w:cs="Arial"/>
          <w:b/>
          <w:bCs/>
          <w:sz w:val="24"/>
          <w:szCs w:val="24"/>
        </w:rPr>
      </w:pPr>
      <w:r w:rsidRPr="00AC3F4D">
        <w:rPr>
          <w:rFonts w:ascii="Arial" w:hAnsi="Arial" w:cs="Arial"/>
          <w:b/>
          <w:bCs/>
          <w:sz w:val="24"/>
          <w:szCs w:val="24"/>
        </w:rPr>
        <w:t>4.1</w:t>
      </w:r>
      <w:r w:rsidR="00002F04">
        <w:rPr>
          <w:rFonts w:ascii="Arial" w:hAnsi="Arial" w:cs="Arial"/>
          <w:b/>
          <w:bCs/>
          <w:sz w:val="24"/>
          <w:szCs w:val="24"/>
        </w:rPr>
        <w:t>3</w:t>
      </w:r>
      <w:r w:rsidRPr="00AC3F4D">
        <w:rPr>
          <w:rFonts w:ascii="Arial" w:hAnsi="Arial" w:cs="Arial"/>
          <w:b/>
          <w:bCs/>
          <w:sz w:val="24"/>
          <w:szCs w:val="24"/>
        </w:rPr>
        <w:t xml:space="preserve"> Cronograma previsto de implantação</w:t>
      </w:r>
    </w:p>
    <w:p w14:paraId="09FA609F" w14:textId="01C11383" w:rsidR="00846AAA" w:rsidRDefault="00846AAA" w:rsidP="007B452F">
      <w:pPr>
        <w:suppressAutoHyphens/>
        <w:spacing w:after="0" w:line="360" w:lineRule="auto"/>
        <w:jc w:val="both"/>
        <w:rPr>
          <w:rFonts w:ascii="Arial" w:hAnsi="Arial" w:cs="Arial"/>
          <w:sz w:val="24"/>
          <w:szCs w:val="24"/>
        </w:rPr>
      </w:pPr>
      <w:r w:rsidRPr="00AC3F4D">
        <w:rPr>
          <w:rFonts w:ascii="Arial" w:hAnsi="Arial" w:cs="Arial"/>
          <w:sz w:val="24"/>
          <w:szCs w:val="24"/>
        </w:rPr>
        <w:t>O cronograma apresentado a seguir é uma estimativa baseada nas premissas do projeto e poderá sofrer alterações conforme a metodologia, recursos e estratégias adotadas pela empresa vencedora do processo licitatório, não sendo considerada a possibilidade de</w:t>
      </w:r>
      <w:r w:rsidR="009D75DC">
        <w:rPr>
          <w:rFonts w:ascii="Arial" w:hAnsi="Arial" w:cs="Arial"/>
          <w:sz w:val="24"/>
          <w:szCs w:val="24"/>
        </w:rPr>
        <w:t xml:space="preserve"> apresentação de proposta com</w:t>
      </w:r>
      <w:r w:rsidRPr="00AC3F4D">
        <w:rPr>
          <w:rFonts w:ascii="Arial" w:hAnsi="Arial" w:cs="Arial"/>
          <w:sz w:val="24"/>
          <w:szCs w:val="24"/>
        </w:rPr>
        <w:t xml:space="preserve"> </w:t>
      </w:r>
      <w:r w:rsidR="00DF7631">
        <w:rPr>
          <w:rFonts w:ascii="Arial" w:hAnsi="Arial" w:cs="Arial"/>
          <w:sz w:val="24"/>
          <w:szCs w:val="24"/>
        </w:rPr>
        <w:t>conclusão superior a 6 meses.</w:t>
      </w:r>
    </w:p>
    <w:p w14:paraId="0D1EF272" w14:textId="4FEFB7BC" w:rsidR="001174A0" w:rsidRPr="00AC3F4D" w:rsidRDefault="001174A0" w:rsidP="007B452F">
      <w:pPr>
        <w:suppressAutoHyphens/>
        <w:spacing w:after="0" w:line="360" w:lineRule="auto"/>
        <w:jc w:val="center"/>
        <w:rPr>
          <w:rFonts w:ascii="Arial" w:hAnsi="Arial" w:cs="Arial"/>
          <w:sz w:val="24"/>
          <w:szCs w:val="24"/>
        </w:rPr>
      </w:pPr>
      <w:r w:rsidRPr="00305CAD">
        <w:rPr>
          <w:rStyle w:val="markedcontent"/>
          <w:rFonts w:ascii="Arial" w:hAnsi="Arial" w:cs="Arial"/>
          <w:noProof/>
          <w:sz w:val="24"/>
          <w:szCs w:val="24"/>
        </w:rPr>
        <w:drawing>
          <wp:inline distT="0" distB="0" distL="0" distR="0" wp14:anchorId="3A687F0A" wp14:editId="55DE7102">
            <wp:extent cx="4410691" cy="1286054"/>
            <wp:effectExtent l="0" t="0" r="9525" b="0"/>
            <wp:docPr id="190227879"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27879" name="Imagem 1" descr="Tabela&#10;&#10;O conteúdo gerado por IA pode estar incorreto."/>
                    <pic:cNvPicPr/>
                  </pic:nvPicPr>
                  <pic:blipFill>
                    <a:blip r:embed="rId11"/>
                    <a:stretch>
                      <a:fillRect/>
                    </a:stretch>
                  </pic:blipFill>
                  <pic:spPr>
                    <a:xfrm>
                      <a:off x="0" y="0"/>
                      <a:ext cx="4410691" cy="1286054"/>
                    </a:xfrm>
                    <a:prstGeom prst="rect">
                      <a:avLst/>
                    </a:prstGeom>
                  </pic:spPr>
                </pic:pic>
              </a:graphicData>
            </a:graphic>
          </wp:inline>
        </w:drawing>
      </w:r>
    </w:p>
    <w:p w14:paraId="65596B5B" w14:textId="50F48AD6" w:rsidR="00846AAA" w:rsidRPr="00AA3082" w:rsidRDefault="00305CAD" w:rsidP="007B452F">
      <w:pPr>
        <w:suppressAutoHyphens/>
        <w:spacing w:after="0" w:line="360" w:lineRule="auto"/>
        <w:jc w:val="both"/>
        <w:rPr>
          <w:rFonts w:ascii="Arial" w:hAnsi="Arial" w:cs="Arial"/>
          <w:sz w:val="24"/>
          <w:szCs w:val="24"/>
        </w:rPr>
      </w:pPr>
      <w:r w:rsidRPr="00AA3082">
        <w:rPr>
          <w:rFonts w:ascii="Arial" w:hAnsi="Arial" w:cs="Arial"/>
          <w:sz w:val="24"/>
          <w:szCs w:val="24"/>
        </w:rPr>
        <w:t>4.1</w:t>
      </w:r>
      <w:r w:rsidR="00002F04">
        <w:rPr>
          <w:rFonts w:ascii="Arial" w:hAnsi="Arial" w:cs="Arial"/>
          <w:sz w:val="24"/>
          <w:szCs w:val="24"/>
        </w:rPr>
        <w:t>3</w:t>
      </w:r>
      <w:r w:rsidRPr="00AA3082">
        <w:rPr>
          <w:rFonts w:ascii="Arial" w:hAnsi="Arial" w:cs="Arial"/>
          <w:sz w:val="24"/>
          <w:szCs w:val="24"/>
        </w:rPr>
        <w:t xml:space="preserve">.1 </w:t>
      </w:r>
      <w:r w:rsidR="00846AAA" w:rsidRPr="00AA3082">
        <w:rPr>
          <w:rFonts w:ascii="Arial" w:hAnsi="Arial" w:cs="Arial"/>
          <w:sz w:val="24"/>
          <w:szCs w:val="24"/>
        </w:rPr>
        <w:t>Premissas:</w:t>
      </w:r>
    </w:p>
    <w:p w14:paraId="327879B8" w14:textId="33C8EF5B" w:rsidR="00846AAA" w:rsidRPr="00AC3F4D" w:rsidRDefault="005842D2" w:rsidP="007B452F">
      <w:pPr>
        <w:suppressAutoHyphens/>
        <w:spacing w:after="0" w:line="360" w:lineRule="auto"/>
        <w:jc w:val="both"/>
        <w:rPr>
          <w:rFonts w:ascii="Arial" w:hAnsi="Arial" w:cs="Arial"/>
          <w:sz w:val="24"/>
          <w:szCs w:val="24"/>
        </w:rPr>
      </w:pPr>
      <w:r>
        <w:rPr>
          <w:rFonts w:ascii="Arial" w:hAnsi="Arial" w:cs="Arial"/>
          <w:sz w:val="24"/>
          <w:szCs w:val="24"/>
        </w:rPr>
        <w:t>4.1</w:t>
      </w:r>
      <w:r w:rsidR="00002F04">
        <w:rPr>
          <w:rFonts w:ascii="Arial" w:hAnsi="Arial" w:cs="Arial"/>
          <w:sz w:val="24"/>
          <w:szCs w:val="24"/>
        </w:rPr>
        <w:t>3</w:t>
      </w:r>
      <w:r>
        <w:rPr>
          <w:rFonts w:ascii="Arial" w:hAnsi="Arial" w:cs="Arial"/>
          <w:sz w:val="24"/>
          <w:szCs w:val="24"/>
        </w:rPr>
        <w:t>.1.1</w:t>
      </w:r>
      <w:r w:rsidR="00846AAA" w:rsidRPr="00AC3F4D">
        <w:rPr>
          <w:rFonts w:ascii="Arial" w:hAnsi="Arial" w:cs="Arial"/>
          <w:sz w:val="24"/>
          <w:szCs w:val="24"/>
        </w:rPr>
        <w:t xml:space="preserve"> A configuração completa do GED na nova plataforma é considerada prioritária para permitir a </w:t>
      </w:r>
      <w:r w:rsidR="00C95C62" w:rsidRPr="00AC3F4D">
        <w:rPr>
          <w:rFonts w:ascii="Arial" w:hAnsi="Arial" w:cs="Arial"/>
          <w:sz w:val="24"/>
          <w:szCs w:val="24"/>
        </w:rPr>
        <w:t>migração completa para nova plataforma</w:t>
      </w:r>
      <w:r w:rsidR="00120DCB">
        <w:rPr>
          <w:rFonts w:ascii="Arial" w:hAnsi="Arial" w:cs="Arial"/>
          <w:sz w:val="24"/>
          <w:szCs w:val="24"/>
        </w:rPr>
        <w:t>, podendo ocorrer em ondas</w:t>
      </w:r>
      <w:r w:rsidR="000F6A91">
        <w:rPr>
          <w:rFonts w:ascii="Arial" w:hAnsi="Arial" w:cs="Arial"/>
          <w:sz w:val="24"/>
          <w:szCs w:val="24"/>
        </w:rPr>
        <w:t xml:space="preserve"> ou</w:t>
      </w:r>
      <w:r w:rsidR="00120DCB">
        <w:rPr>
          <w:rFonts w:ascii="Arial" w:hAnsi="Arial" w:cs="Arial"/>
          <w:sz w:val="24"/>
          <w:szCs w:val="24"/>
        </w:rPr>
        <w:t xml:space="preserve"> fases, com </w:t>
      </w:r>
      <w:r w:rsidR="004202BB">
        <w:rPr>
          <w:rFonts w:ascii="Arial" w:hAnsi="Arial" w:cs="Arial"/>
          <w:sz w:val="24"/>
          <w:szCs w:val="24"/>
        </w:rPr>
        <w:t>prazos</w:t>
      </w:r>
      <w:r w:rsidR="00120DCB">
        <w:rPr>
          <w:rFonts w:ascii="Arial" w:hAnsi="Arial" w:cs="Arial"/>
          <w:sz w:val="24"/>
          <w:szCs w:val="24"/>
        </w:rPr>
        <w:t>, recursos e atividades claramente descritas</w:t>
      </w:r>
      <w:r w:rsidR="00846AAA" w:rsidRPr="00AC3F4D">
        <w:rPr>
          <w:rFonts w:ascii="Arial" w:hAnsi="Arial" w:cs="Arial"/>
          <w:sz w:val="24"/>
          <w:szCs w:val="24"/>
        </w:rPr>
        <w:t>.</w:t>
      </w:r>
    </w:p>
    <w:p w14:paraId="352FD466" w14:textId="32EBCD8F" w:rsidR="00D46781" w:rsidRPr="00AC3F4D" w:rsidRDefault="005842D2" w:rsidP="007B452F">
      <w:pPr>
        <w:suppressAutoHyphens/>
        <w:spacing w:after="0" w:line="360" w:lineRule="auto"/>
        <w:jc w:val="both"/>
        <w:rPr>
          <w:rFonts w:ascii="Arial" w:hAnsi="Arial" w:cs="Arial"/>
          <w:sz w:val="24"/>
          <w:szCs w:val="24"/>
        </w:rPr>
      </w:pPr>
      <w:r>
        <w:rPr>
          <w:rFonts w:ascii="Arial" w:hAnsi="Arial" w:cs="Arial"/>
          <w:sz w:val="24"/>
          <w:szCs w:val="24"/>
        </w:rPr>
        <w:t>4.1</w:t>
      </w:r>
      <w:r w:rsidR="00002F04">
        <w:rPr>
          <w:rFonts w:ascii="Arial" w:hAnsi="Arial" w:cs="Arial"/>
          <w:sz w:val="24"/>
          <w:szCs w:val="24"/>
        </w:rPr>
        <w:t>3</w:t>
      </w:r>
      <w:r>
        <w:rPr>
          <w:rFonts w:ascii="Arial" w:hAnsi="Arial" w:cs="Arial"/>
          <w:sz w:val="24"/>
          <w:szCs w:val="24"/>
        </w:rPr>
        <w:t xml:space="preserve">.1.2 </w:t>
      </w:r>
      <w:r w:rsidR="00846AAA" w:rsidRPr="00AC3F4D">
        <w:rPr>
          <w:rFonts w:ascii="Arial" w:hAnsi="Arial" w:cs="Arial"/>
          <w:sz w:val="24"/>
          <w:szCs w:val="24"/>
        </w:rPr>
        <w:t>A modelagem e automação de processos ocorrerão gradualmente pelo Escritório de Processos, sem</w:t>
      </w:r>
      <w:r w:rsidR="00C95C62" w:rsidRPr="00AC3F4D">
        <w:rPr>
          <w:rFonts w:ascii="Arial" w:hAnsi="Arial" w:cs="Arial"/>
          <w:sz w:val="24"/>
          <w:szCs w:val="24"/>
        </w:rPr>
        <w:t xml:space="preserve"> </w:t>
      </w:r>
      <w:r w:rsidR="00846AAA" w:rsidRPr="00AC3F4D">
        <w:rPr>
          <w:rFonts w:ascii="Arial" w:hAnsi="Arial" w:cs="Arial"/>
          <w:sz w:val="24"/>
          <w:szCs w:val="24"/>
        </w:rPr>
        <w:t>impacto crítico no go-live inicial</w:t>
      </w:r>
      <w:r w:rsidR="001F4F02">
        <w:rPr>
          <w:rFonts w:ascii="Arial" w:hAnsi="Arial" w:cs="Arial"/>
          <w:sz w:val="24"/>
          <w:szCs w:val="24"/>
        </w:rPr>
        <w:t>.</w:t>
      </w:r>
    </w:p>
    <w:p w14:paraId="2896449C" w14:textId="0E197FED" w:rsidR="00750B09" w:rsidRPr="00AA3082" w:rsidRDefault="00750B09" w:rsidP="007B452F">
      <w:pPr>
        <w:suppressAutoHyphens/>
        <w:spacing w:after="0" w:line="360" w:lineRule="auto"/>
        <w:jc w:val="both"/>
        <w:rPr>
          <w:rFonts w:ascii="Arial" w:hAnsi="Arial" w:cs="Arial"/>
          <w:sz w:val="24"/>
          <w:szCs w:val="24"/>
        </w:rPr>
      </w:pPr>
      <w:r w:rsidRPr="00AA3082">
        <w:rPr>
          <w:rFonts w:ascii="Arial" w:hAnsi="Arial" w:cs="Arial"/>
          <w:sz w:val="24"/>
          <w:szCs w:val="24"/>
        </w:rPr>
        <w:lastRenderedPageBreak/>
        <w:t>4.1</w:t>
      </w:r>
      <w:r w:rsidR="00002F04">
        <w:rPr>
          <w:rFonts w:ascii="Arial" w:hAnsi="Arial" w:cs="Arial"/>
          <w:sz w:val="24"/>
          <w:szCs w:val="24"/>
        </w:rPr>
        <w:t>3</w:t>
      </w:r>
      <w:r w:rsidR="006645DC" w:rsidRPr="00AA3082">
        <w:rPr>
          <w:rFonts w:ascii="Arial" w:hAnsi="Arial" w:cs="Arial"/>
          <w:sz w:val="24"/>
          <w:szCs w:val="24"/>
        </w:rPr>
        <w:t>.2</w:t>
      </w:r>
      <w:r w:rsidRPr="00AA3082">
        <w:rPr>
          <w:rFonts w:ascii="Arial" w:hAnsi="Arial" w:cs="Arial"/>
          <w:sz w:val="24"/>
          <w:szCs w:val="24"/>
        </w:rPr>
        <w:t xml:space="preserve"> As especificações mencionadas nos subitens 4.1 a 4.9 refletem os critérios técnicos estabelecidos no ANEXO I, para referência inequívoca de características técnicas mínimas da plataforma, refletindo o que deverá ser entregue </w:t>
      </w:r>
      <w:r w:rsidR="00AE0B9C" w:rsidRPr="00AA3082">
        <w:rPr>
          <w:rFonts w:ascii="Arial" w:hAnsi="Arial" w:cs="Arial"/>
          <w:sz w:val="24"/>
          <w:szCs w:val="24"/>
        </w:rPr>
        <w:t>até a</w:t>
      </w:r>
      <w:r w:rsidR="00626D77" w:rsidRPr="00AA3082">
        <w:rPr>
          <w:rFonts w:ascii="Arial" w:hAnsi="Arial" w:cs="Arial"/>
          <w:sz w:val="24"/>
          <w:szCs w:val="24"/>
        </w:rPr>
        <w:t xml:space="preserve"> conclusão da</w:t>
      </w:r>
      <w:r w:rsidR="00AE0B9C" w:rsidRPr="00AA3082">
        <w:rPr>
          <w:rFonts w:ascii="Arial" w:hAnsi="Arial" w:cs="Arial"/>
          <w:sz w:val="24"/>
          <w:szCs w:val="24"/>
        </w:rPr>
        <w:t xml:space="preserve"> fase go-live</w:t>
      </w:r>
      <w:r w:rsidRPr="00AA3082">
        <w:rPr>
          <w:rFonts w:ascii="Arial" w:hAnsi="Arial" w:cs="Arial"/>
          <w:sz w:val="24"/>
          <w:szCs w:val="24"/>
        </w:rPr>
        <w:t>.</w:t>
      </w:r>
    </w:p>
    <w:p w14:paraId="5FDE7A83" w14:textId="7443FA1E" w:rsidR="001A6820" w:rsidRDefault="006E7652" w:rsidP="007B452F">
      <w:pPr>
        <w:suppressAutoHyphens/>
        <w:spacing w:after="0" w:line="360" w:lineRule="auto"/>
        <w:jc w:val="both"/>
        <w:rPr>
          <w:rFonts w:ascii="Arial" w:hAnsi="Arial" w:cs="Arial"/>
          <w:sz w:val="24"/>
          <w:szCs w:val="24"/>
        </w:rPr>
      </w:pPr>
      <w:r w:rsidRPr="00AA3082">
        <w:rPr>
          <w:rFonts w:ascii="Arial" w:hAnsi="Arial" w:cs="Arial"/>
          <w:sz w:val="24"/>
          <w:szCs w:val="24"/>
        </w:rPr>
        <w:t>4.1</w:t>
      </w:r>
      <w:r w:rsidR="00002F04">
        <w:rPr>
          <w:rFonts w:ascii="Arial" w:hAnsi="Arial" w:cs="Arial"/>
          <w:sz w:val="24"/>
          <w:szCs w:val="24"/>
        </w:rPr>
        <w:t>3</w:t>
      </w:r>
      <w:r w:rsidRPr="00AA3082">
        <w:rPr>
          <w:rFonts w:ascii="Arial" w:hAnsi="Arial" w:cs="Arial"/>
          <w:sz w:val="24"/>
          <w:szCs w:val="24"/>
        </w:rPr>
        <w:t xml:space="preserve">.3 As especificações detalhadas do sistema atualmente em operação na CESAMA encontram-se consolidadas no ANEXO </w:t>
      </w:r>
      <w:r w:rsidR="001649C7">
        <w:rPr>
          <w:rFonts w:ascii="Arial" w:hAnsi="Arial" w:cs="Arial"/>
          <w:sz w:val="24"/>
          <w:szCs w:val="24"/>
        </w:rPr>
        <w:t>I</w:t>
      </w:r>
      <w:r w:rsidR="00623F0F">
        <w:rPr>
          <w:rFonts w:ascii="Arial" w:hAnsi="Arial" w:cs="Arial"/>
          <w:sz w:val="24"/>
          <w:szCs w:val="24"/>
        </w:rPr>
        <w:t xml:space="preserve"> e ANEXO V</w:t>
      </w:r>
      <w:r w:rsidR="00C61DD4">
        <w:rPr>
          <w:rFonts w:ascii="Arial" w:hAnsi="Arial" w:cs="Arial"/>
          <w:sz w:val="24"/>
          <w:szCs w:val="24"/>
        </w:rPr>
        <w:t xml:space="preserve"> </w:t>
      </w:r>
      <w:r w:rsidR="00623F0F">
        <w:rPr>
          <w:rFonts w:ascii="Arial" w:hAnsi="Arial" w:cs="Arial"/>
          <w:sz w:val="24"/>
          <w:szCs w:val="24"/>
        </w:rPr>
        <w:t>(quando aplicável)</w:t>
      </w:r>
      <w:r w:rsidRPr="00AA3082">
        <w:rPr>
          <w:rFonts w:ascii="Arial" w:hAnsi="Arial" w:cs="Arial"/>
          <w:sz w:val="24"/>
          <w:szCs w:val="24"/>
        </w:rPr>
        <w:t xml:space="preserve"> deste Termo de Referência. Tais requisitos constituem a linha de base (baseline) funcional mínima obrigatória</w:t>
      </w:r>
      <w:r w:rsidR="006879D0">
        <w:rPr>
          <w:rFonts w:ascii="Arial" w:hAnsi="Arial" w:cs="Arial"/>
          <w:sz w:val="24"/>
          <w:szCs w:val="24"/>
        </w:rPr>
        <w:t xml:space="preserve"> </w:t>
      </w:r>
      <w:r w:rsidR="006879D0" w:rsidRPr="00AA3082">
        <w:rPr>
          <w:rFonts w:ascii="Arial" w:hAnsi="Arial" w:cs="Arial"/>
          <w:sz w:val="24"/>
          <w:szCs w:val="24"/>
        </w:rPr>
        <w:t>até a conclusão da migração de dados</w:t>
      </w:r>
      <w:r w:rsidR="00A027AA" w:rsidRPr="00AA3082">
        <w:rPr>
          <w:rFonts w:ascii="Arial" w:hAnsi="Arial" w:cs="Arial"/>
          <w:sz w:val="24"/>
          <w:szCs w:val="24"/>
        </w:rPr>
        <w:t xml:space="preserve"> para os aceites do fiscal</w:t>
      </w:r>
      <w:r w:rsidRPr="00AA3082">
        <w:rPr>
          <w:rFonts w:ascii="Arial" w:hAnsi="Arial" w:cs="Arial"/>
          <w:sz w:val="24"/>
          <w:szCs w:val="24"/>
        </w:rPr>
        <w:t>, devendo a solução ofertada assegurar a plena continuidade e o atendimento integral de todas as funcionalidades</w:t>
      </w:r>
      <w:r w:rsidR="0089096E" w:rsidRPr="00AA3082">
        <w:rPr>
          <w:rFonts w:ascii="Arial" w:hAnsi="Arial" w:cs="Arial"/>
          <w:sz w:val="24"/>
          <w:szCs w:val="24"/>
        </w:rPr>
        <w:t xml:space="preserve"> já existentes</w:t>
      </w:r>
      <w:r w:rsidR="006879D0">
        <w:rPr>
          <w:rFonts w:ascii="Arial" w:hAnsi="Arial" w:cs="Arial"/>
          <w:sz w:val="24"/>
          <w:szCs w:val="24"/>
        </w:rPr>
        <w:t xml:space="preserve">, </w:t>
      </w:r>
      <w:r w:rsidR="0089096E" w:rsidRPr="00AA3082">
        <w:rPr>
          <w:rFonts w:ascii="Arial" w:hAnsi="Arial" w:cs="Arial"/>
          <w:sz w:val="24"/>
          <w:szCs w:val="24"/>
        </w:rPr>
        <w:t xml:space="preserve">incluindo as </w:t>
      </w:r>
      <w:r w:rsidRPr="00AA3082">
        <w:rPr>
          <w:rFonts w:ascii="Arial" w:hAnsi="Arial" w:cs="Arial"/>
          <w:sz w:val="24"/>
          <w:szCs w:val="24"/>
        </w:rPr>
        <w:t>regras de negócio e fluxos operacionais já estabelecidos, garantindo que não ocorra retrocesso tecnológico ou operacional na transição para a nova plataforma.</w:t>
      </w:r>
    </w:p>
    <w:p w14:paraId="15C618A1" w14:textId="70794894" w:rsidR="0016718E" w:rsidRDefault="007429AC" w:rsidP="007429AC">
      <w:pPr>
        <w:suppressAutoHyphens/>
        <w:spacing w:after="0" w:line="360" w:lineRule="auto"/>
        <w:jc w:val="both"/>
        <w:rPr>
          <w:rFonts w:ascii="Arial" w:hAnsi="Arial" w:cs="Arial"/>
          <w:sz w:val="24"/>
          <w:szCs w:val="24"/>
        </w:rPr>
      </w:pPr>
      <w:r w:rsidRPr="007429AC">
        <w:rPr>
          <w:rFonts w:ascii="Arial" w:hAnsi="Arial" w:cs="Arial"/>
          <w:b/>
          <w:bCs/>
          <w:sz w:val="24"/>
          <w:szCs w:val="24"/>
        </w:rPr>
        <w:t>4.1</w:t>
      </w:r>
      <w:r w:rsidR="00002F04">
        <w:rPr>
          <w:rFonts w:ascii="Arial" w:hAnsi="Arial" w:cs="Arial"/>
          <w:b/>
          <w:bCs/>
          <w:sz w:val="24"/>
          <w:szCs w:val="24"/>
        </w:rPr>
        <w:t>4</w:t>
      </w:r>
      <w:r w:rsidRPr="007429AC">
        <w:rPr>
          <w:rFonts w:ascii="Arial" w:hAnsi="Arial" w:cs="Arial"/>
          <w:sz w:val="24"/>
          <w:szCs w:val="24"/>
        </w:rPr>
        <w:t xml:space="preserve"> </w:t>
      </w:r>
      <w:r w:rsidR="0016718E">
        <w:rPr>
          <w:rFonts w:ascii="Arial" w:hAnsi="Arial" w:cs="Arial"/>
          <w:b/>
          <w:bCs/>
          <w:sz w:val="24"/>
          <w:szCs w:val="24"/>
        </w:rPr>
        <w:t>Licenciamento e controle de acessos</w:t>
      </w:r>
    </w:p>
    <w:p w14:paraId="71BBF0E6" w14:textId="236C71BB" w:rsidR="007429AC" w:rsidRPr="007429AC" w:rsidRDefault="0016718E" w:rsidP="007429AC">
      <w:pPr>
        <w:suppressAutoHyphens/>
        <w:spacing w:after="0" w:line="360" w:lineRule="auto"/>
        <w:jc w:val="both"/>
        <w:rPr>
          <w:rFonts w:ascii="Arial" w:hAnsi="Arial" w:cs="Arial"/>
          <w:sz w:val="24"/>
          <w:szCs w:val="24"/>
        </w:rPr>
      </w:pPr>
      <w:r>
        <w:rPr>
          <w:rFonts w:ascii="Arial" w:hAnsi="Arial" w:cs="Arial"/>
          <w:sz w:val="24"/>
          <w:szCs w:val="24"/>
        </w:rPr>
        <w:t>4.1</w:t>
      </w:r>
      <w:r w:rsidR="00002F04">
        <w:rPr>
          <w:rFonts w:ascii="Arial" w:hAnsi="Arial" w:cs="Arial"/>
          <w:sz w:val="24"/>
          <w:szCs w:val="24"/>
        </w:rPr>
        <w:t>4</w:t>
      </w:r>
      <w:r>
        <w:rPr>
          <w:rFonts w:ascii="Arial" w:hAnsi="Arial" w:cs="Arial"/>
          <w:sz w:val="24"/>
          <w:szCs w:val="24"/>
        </w:rPr>
        <w:t xml:space="preserve">.1 </w:t>
      </w:r>
      <w:r w:rsidR="00FA6554" w:rsidRPr="00FA6554">
        <w:rPr>
          <w:rFonts w:ascii="Arial" w:hAnsi="Arial" w:cs="Arial"/>
          <w:sz w:val="24"/>
          <w:szCs w:val="24"/>
        </w:rPr>
        <w:t>O licenciamento deverá ser por licenças simultâneas (acessos concorrentes), entendidas como o número máximo de usuários autenticados com sessão ativa e em uso do sistema ao mesmo tempo. O quantitativo contratado (310 licenças simultâneas) limita exclusivamente o uso simultâneo da solução, vedada qualquer limitação contratual ou técnica ao número de usuários cadastrados, contas, perfis ou credenciais que possam ser criadas e mantidas no sistema</w:t>
      </w:r>
      <w:r w:rsidR="007429AC" w:rsidRPr="007429AC">
        <w:rPr>
          <w:rFonts w:ascii="Arial" w:hAnsi="Arial" w:cs="Arial"/>
          <w:sz w:val="24"/>
          <w:szCs w:val="24"/>
        </w:rPr>
        <w:t>.</w:t>
      </w:r>
    </w:p>
    <w:p w14:paraId="52158FC7" w14:textId="4D8C273B" w:rsidR="007429AC" w:rsidRPr="007429AC" w:rsidRDefault="007429AC" w:rsidP="007429AC">
      <w:pPr>
        <w:suppressAutoHyphens/>
        <w:spacing w:after="0" w:line="360" w:lineRule="auto"/>
        <w:jc w:val="both"/>
        <w:rPr>
          <w:rFonts w:ascii="Arial" w:hAnsi="Arial" w:cs="Arial"/>
          <w:sz w:val="24"/>
          <w:szCs w:val="24"/>
        </w:rPr>
      </w:pPr>
      <w:r w:rsidRPr="007429AC">
        <w:rPr>
          <w:rFonts w:ascii="Arial" w:hAnsi="Arial" w:cs="Arial"/>
          <w:sz w:val="24"/>
          <w:szCs w:val="24"/>
        </w:rPr>
        <w:t>4.1</w:t>
      </w:r>
      <w:r w:rsidR="00002F04">
        <w:rPr>
          <w:rFonts w:ascii="Arial" w:hAnsi="Arial" w:cs="Arial"/>
          <w:sz w:val="24"/>
          <w:szCs w:val="24"/>
        </w:rPr>
        <w:t>4</w:t>
      </w:r>
      <w:r w:rsidRPr="007429AC">
        <w:rPr>
          <w:rFonts w:ascii="Arial" w:hAnsi="Arial" w:cs="Arial"/>
          <w:sz w:val="24"/>
          <w:szCs w:val="24"/>
        </w:rPr>
        <w:t>.</w:t>
      </w:r>
      <w:r w:rsidR="0016718E">
        <w:rPr>
          <w:rFonts w:ascii="Arial" w:hAnsi="Arial" w:cs="Arial"/>
          <w:sz w:val="24"/>
          <w:szCs w:val="24"/>
        </w:rPr>
        <w:t>2</w:t>
      </w:r>
      <w:r w:rsidRPr="007429AC">
        <w:rPr>
          <w:rFonts w:ascii="Arial" w:hAnsi="Arial" w:cs="Arial"/>
          <w:sz w:val="24"/>
          <w:szCs w:val="24"/>
        </w:rPr>
        <w:t xml:space="preserve"> É vedado limitar o número de usuários cadastrados ao quantitativo de 310, ou a qualquer outro valor vinculado ao quantitativo de licenças simultâneas contratadas, bem como condicionar o cadastro/uso do sistema à contratação de licenças nominais (usuários nomeados), salvo se expressamente previsto neste Termo de Referência.</w:t>
      </w:r>
    </w:p>
    <w:p w14:paraId="2F6C3E57" w14:textId="13902424" w:rsidR="00CF4568" w:rsidRPr="00AB1E8B" w:rsidRDefault="00CF4568" w:rsidP="007B452F">
      <w:pPr>
        <w:suppressAutoHyphens/>
        <w:spacing w:after="0" w:line="360" w:lineRule="auto"/>
        <w:jc w:val="both"/>
      </w:pPr>
    </w:p>
    <w:p w14:paraId="733C41CC" w14:textId="77777777" w:rsidR="00750B09" w:rsidRDefault="00750B09" w:rsidP="007B452F">
      <w:pPr>
        <w:autoSpaceDE w:val="0"/>
        <w:autoSpaceDN w:val="0"/>
        <w:adjustRightInd w:val="0"/>
        <w:spacing w:after="0" w:line="360" w:lineRule="auto"/>
        <w:jc w:val="both"/>
        <w:rPr>
          <w:rStyle w:val="markedcontent"/>
          <w:rFonts w:ascii="Arial" w:hAnsi="Arial" w:cs="Arial"/>
          <w:b/>
          <w:bCs/>
          <w:sz w:val="24"/>
          <w:szCs w:val="24"/>
        </w:rPr>
      </w:pPr>
    </w:p>
    <w:p w14:paraId="544B1B5C" w14:textId="724BC556" w:rsidR="006B3E78" w:rsidRDefault="00626B08" w:rsidP="007B452F">
      <w:pPr>
        <w:autoSpaceDE w:val="0"/>
        <w:autoSpaceDN w:val="0"/>
        <w:adjustRightInd w:val="0"/>
        <w:spacing w:after="0" w:line="360" w:lineRule="auto"/>
        <w:jc w:val="both"/>
        <w:rPr>
          <w:rFonts w:ascii="Arial" w:hAnsi="Arial" w:cs="Arial"/>
          <w:b/>
          <w:bCs/>
          <w:sz w:val="24"/>
          <w:szCs w:val="24"/>
        </w:rPr>
      </w:pPr>
      <w:r w:rsidRPr="00E760CF">
        <w:rPr>
          <w:rStyle w:val="markedcontent"/>
          <w:rFonts w:ascii="Arial" w:hAnsi="Arial" w:cs="Arial"/>
          <w:b/>
          <w:bCs/>
          <w:sz w:val="24"/>
          <w:szCs w:val="24"/>
        </w:rPr>
        <w:t>5</w:t>
      </w:r>
      <w:r w:rsidR="00897047" w:rsidRPr="00E760CF">
        <w:rPr>
          <w:rStyle w:val="markedcontent"/>
          <w:rFonts w:ascii="Arial" w:hAnsi="Arial" w:cs="Arial"/>
          <w:b/>
          <w:bCs/>
          <w:sz w:val="24"/>
          <w:szCs w:val="24"/>
        </w:rPr>
        <w:t>.</w:t>
      </w:r>
      <w:r w:rsidR="00D152B0" w:rsidRPr="00E760CF">
        <w:rPr>
          <w:rStyle w:val="markedcontent"/>
          <w:rFonts w:ascii="Arial" w:hAnsi="Arial" w:cs="Arial"/>
          <w:b/>
          <w:bCs/>
          <w:sz w:val="24"/>
          <w:szCs w:val="24"/>
        </w:rPr>
        <w:t>VALORES MÁXIMOS ACEITÁVEIS</w:t>
      </w:r>
    </w:p>
    <w:p w14:paraId="673B0668" w14:textId="44D618F2" w:rsidR="00D85775" w:rsidRDefault="00507C60" w:rsidP="007B452F">
      <w:pPr>
        <w:suppressAutoHyphens/>
        <w:spacing w:before="480" w:after="0" w:line="360" w:lineRule="auto"/>
        <w:jc w:val="both"/>
        <w:rPr>
          <w:rFonts w:ascii="Arial" w:hAnsi="Arial" w:cs="Arial"/>
          <w:sz w:val="24"/>
          <w:szCs w:val="24"/>
        </w:rPr>
      </w:pPr>
      <w:r w:rsidRPr="00337A6D">
        <w:rPr>
          <w:rFonts w:ascii="Arial" w:hAnsi="Arial" w:cs="Arial"/>
          <w:sz w:val="24"/>
          <w:szCs w:val="24"/>
        </w:rPr>
        <w:t>5.1 A estimativa do valor do objeto da contratação de serviços foi realizada a partir dos seguintes critérios:</w:t>
      </w:r>
      <w:r w:rsidR="0022042C" w:rsidRPr="00337A6D">
        <w:rPr>
          <w:rFonts w:ascii="Arial" w:hAnsi="Arial" w:cs="Arial"/>
          <w:sz w:val="24"/>
          <w:szCs w:val="24"/>
        </w:rPr>
        <w:t xml:space="preserve"> </w:t>
      </w:r>
      <w:r w:rsidR="006E779D" w:rsidRPr="00337A6D">
        <w:rPr>
          <w:rFonts w:ascii="Arial" w:hAnsi="Arial" w:cs="Arial"/>
          <w:sz w:val="24"/>
          <w:szCs w:val="24"/>
        </w:rPr>
        <w:t>Pesquisa direta a fornecedores</w:t>
      </w:r>
      <w:r w:rsidR="00CE411F" w:rsidRPr="00337A6D">
        <w:rPr>
          <w:rFonts w:ascii="Arial" w:hAnsi="Arial" w:cs="Arial"/>
          <w:sz w:val="24"/>
          <w:szCs w:val="24"/>
        </w:rPr>
        <w:t xml:space="preserve"> com </w:t>
      </w:r>
      <w:r w:rsidR="00CE411F" w:rsidRPr="00337A6D">
        <w:rPr>
          <w:rFonts w:ascii="Arial" w:hAnsi="Arial" w:cs="Arial"/>
          <w:sz w:val="24"/>
          <w:szCs w:val="24"/>
        </w:rPr>
        <w:lastRenderedPageBreak/>
        <w:t>demonstrações de funcionalidades dos sistemas e posterior envio de propostas dos interessados</w:t>
      </w:r>
      <w:r w:rsidR="0022042C" w:rsidRPr="00337A6D">
        <w:rPr>
          <w:rFonts w:ascii="Arial" w:hAnsi="Arial" w:cs="Arial"/>
          <w:sz w:val="24"/>
          <w:szCs w:val="24"/>
        </w:rPr>
        <w:t xml:space="preserve"> à equipe da Universidade Federal de Juiz de Fora, </w:t>
      </w:r>
      <w:r w:rsidR="00337A6D" w:rsidRPr="00337A6D">
        <w:rPr>
          <w:rFonts w:ascii="Arial" w:hAnsi="Arial" w:cs="Arial"/>
          <w:sz w:val="24"/>
          <w:szCs w:val="24"/>
        </w:rPr>
        <w:t xml:space="preserve">responsável pela </w:t>
      </w:r>
      <w:r w:rsidR="0022042C" w:rsidRPr="00337A6D">
        <w:rPr>
          <w:rFonts w:ascii="Arial" w:hAnsi="Arial" w:cs="Arial"/>
          <w:sz w:val="24"/>
          <w:szCs w:val="24"/>
        </w:rPr>
        <w:t>elaboração do Plano</w:t>
      </w:r>
      <w:r w:rsidR="00337A6D" w:rsidRPr="00337A6D">
        <w:rPr>
          <w:rFonts w:ascii="Arial" w:hAnsi="Arial" w:cs="Arial"/>
          <w:sz w:val="24"/>
          <w:szCs w:val="24"/>
        </w:rPr>
        <w:t xml:space="preserve"> Diretor de Tecnologia da Informação da Cesama -</w:t>
      </w:r>
      <w:r w:rsidR="0022042C" w:rsidRPr="00337A6D">
        <w:rPr>
          <w:rFonts w:ascii="Arial" w:hAnsi="Arial" w:cs="Arial"/>
          <w:sz w:val="24"/>
          <w:szCs w:val="24"/>
        </w:rPr>
        <w:t xml:space="preserve"> Projeto Cesama 4.0</w:t>
      </w:r>
      <w:r w:rsidR="00752BB1">
        <w:rPr>
          <w:rFonts w:ascii="Arial" w:hAnsi="Arial" w:cs="Arial"/>
          <w:sz w:val="24"/>
          <w:szCs w:val="24"/>
        </w:rPr>
        <w:t>.</w:t>
      </w:r>
    </w:p>
    <w:p w14:paraId="765ED991" w14:textId="77777777" w:rsidR="00D85775" w:rsidRDefault="00D85775" w:rsidP="000C13F2">
      <w:pPr>
        <w:suppressAutoHyphens/>
        <w:spacing w:after="0" w:line="360" w:lineRule="auto"/>
        <w:jc w:val="both"/>
        <w:rPr>
          <w:rFonts w:ascii="Arial" w:hAnsi="Arial" w:cs="Arial"/>
          <w:sz w:val="24"/>
          <w:szCs w:val="24"/>
        </w:rPr>
      </w:pPr>
      <w:r w:rsidRPr="00337A6D">
        <w:rPr>
          <w:rFonts w:ascii="Arial" w:hAnsi="Arial" w:cs="Arial"/>
          <w:sz w:val="24"/>
          <w:szCs w:val="24"/>
        </w:rPr>
        <w:t>5.2. Foi utilizada como metodologia para obtenção do preço de referência para a contratação a média de preços para cada item a partir dos valores das propostas comerciais recebidas,  conforme – art. 23, §2º MPC em conformidade com o Manual de Planejamento das Contratações, parte integrante do Regulamento Interno de Licitações, Contratos e Convênios da Cesama (RILC).</w:t>
      </w:r>
    </w:p>
    <w:p w14:paraId="43FEBDED" w14:textId="041254F6" w:rsidR="000C13F2" w:rsidRDefault="00345BF0" w:rsidP="007B452F">
      <w:pPr>
        <w:suppressAutoHyphens/>
        <w:spacing w:before="480" w:after="0" w:line="360" w:lineRule="auto"/>
        <w:jc w:val="both"/>
        <w:rPr>
          <w:rFonts w:ascii="Arial" w:hAnsi="Arial" w:cs="Arial"/>
          <w:sz w:val="24"/>
          <w:szCs w:val="24"/>
        </w:rPr>
      </w:pPr>
      <w:r w:rsidRPr="00345BF0">
        <w:rPr>
          <w:noProof/>
        </w:rPr>
        <w:drawing>
          <wp:inline distT="0" distB="0" distL="0" distR="0" wp14:anchorId="4E5222EE" wp14:editId="321E92EE">
            <wp:extent cx="5400675" cy="2521585"/>
            <wp:effectExtent l="0" t="0" r="9525" b="0"/>
            <wp:docPr id="1235231961" name="Imagem 1" descr="Texto, 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31961" name="Imagem 1" descr="Texto, Tabela&#10;&#10;O conteúdo gerado por IA pode estar incorreto."/>
                    <pic:cNvPicPr/>
                  </pic:nvPicPr>
                  <pic:blipFill>
                    <a:blip r:embed="rId12"/>
                    <a:stretch>
                      <a:fillRect/>
                    </a:stretch>
                  </pic:blipFill>
                  <pic:spPr>
                    <a:xfrm>
                      <a:off x="0" y="0"/>
                      <a:ext cx="5400675" cy="2521585"/>
                    </a:xfrm>
                    <a:prstGeom prst="rect">
                      <a:avLst/>
                    </a:prstGeom>
                  </pic:spPr>
                </pic:pic>
              </a:graphicData>
            </a:graphic>
          </wp:inline>
        </w:drawing>
      </w:r>
    </w:p>
    <w:p w14:paraId="605F8FF8" w14:textId="02F7C575" w:rsidR="00240635" w:rsidRPr="004D022A" w:rsidRDefault="00240635" w:rsidP="007B452F">
      <w:pPr>
        <w:suppressAutoHyphens/>
        <w:spacing w:before="480" w:after="0" w:line="360" w:lineRule="auto"/>
        <w:jc w:val="both"/>
        <w:rPr>
          <w:rFonts w:ascii="Arial" w:hAnsi="Arial" w:cs="Arial"/>
          <w:b/>
          <w:bCs/>
          <w:sz w:val="24"/>
          <w:szCs w:val="24"/>
        </w:rPr>
      </w:pPr>
      <w:r w:rsidRPr="004D022A">
        <w:rPr>
          <w:rFonts w:ascii="Arial" w:hAnsi="Arial" w:cs="Arial"/>
          <w:b/>
          <w:bCs/>
          <w:sz w:val="24"/>
          <w:szCs w:val="24"/>
        </w:rPr>
        <w:t>6. ACEITABILIDADE DA PROPOSTA</w:t>
      </w:r>
    </w:p>
    <w:p w14:paraId="0821BF00" w14:textId="0EBE949F" w:rsidR="001E3C07" w:rsidRDefault="00932EF4" w:rsidP="007B452F">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Vide Item 10.</w:t>
      </w:r>
      <w:r w:rsidR="008F5107" w:rsidRPr="008F5107">
        <w:t xml:space="preserve"> </w:t>
      </w:r>
    </w:p>
    <w:p w14:paraId="01AC8545" w14:textId="77777777" w:rsidR="00932EF4" w:rsidRPr="00497E40" w:rsidRDefault="00932EF4" w:rsidP="007B452F">
      <w:pPr>
        <w:suppressAutoHyphens/>
        <w:autoSpaceDE w:val="0"/>
        <w:autoSpaceDN w:val="0"/>
        <w:adjustRightInd w:val="0"/>
        <w:spacing w:before="120" w:after="0" w:line="360" w:lineRule="auto"/>
        <w:jc w:val="both"/>
        <w:rPr>
          <w:rFonts w:ascii="Arial" w:hAnsi="Arial" w:cs="Arial"/>
          <w:sz w:val="24"/>
          <w:szCs w:val="24"/>
        </w:rPr>
      </w:pPr>
    </w:p>
    <w:p w14:paraId="051F4E4D" w14:textId="775665F6" w:rsidR="00B06ADB" w:rsidRPr="00A17582" w:rsidRDefault="00240635" w:rsidP="007B452F">
      <w:pPr>
        <w:spacing w:after="0" w:line="360" w:lineRule="auto"/>
        <w:jc w:val="both"/>
        <w:rPr>
          <w:rFonts w:ascii="Arial" w:hAnsi="Arial" w:cs="Arial"/>
          <w:sz w:val="24"/>
          <w:szCs w:val="24"/>
        </w:rPr>
      </w:pPr>
      <w:r>
        <w:rPr>
          <w:rFonts w:ascii="Arial" w:hAnsi="Arial" w:cs="Arial"/>
          <w:b/>
          <w:sz w:val="24"/>
          <w:szCs w:val="24"/>
        </w:rPr>
        <w:t>7</w:t>
      </w:r>
      <w:r w:rsidR="00B06ADB">
        <w:rPr>
          <w:rFonts w:ascii="Arial" w:hAnsi="Arial" w:cs="Arial"/>
          <w:b/>
          <w:sz w:val="24"/>
          <w:szCs w:val="24"/>
        </w:rPr>
        <w:t>.</w:t>
      </w:r>
      <w:r w:rsidR="00AD59C0">
        <w:rPr>
          <w:rFonts w:ascii="Arial" w:hAnsi="Arial" w:cs="Arial"/>
          <w:b/>
          <w:sz w:val="24"/>
          <w:szCs w:val="24"/>
        </w:rPr>
        <w:t xml:space="preserve"> </w:t>
      </w:r>
      <w:r w:rsidR="00B06ADB">
        <w:rPr>
          <w:rFonts w:ascii="Arial" w:hAnsi="Arial" w:cs="Arial"/>
          <w:b/>
          <w:sz w:val="24"/>
          <w:szCs w:val="24"/>
        </w:rPr>
        <w:t>MEDIÇÕES E</w:t>
      </w:r>
      <w:r w:rsidR="00B06ADB" w:rsidRPr="007D10E1">
        <w:rPr>
          <w:rFonts w:ascii="Arial" w:hAnsi="Arial" w:cs="Arial"/>
          <w:b/>
          <w:sz w:val="24"/>
          <w:szCs w:val="24"/>
        </w:rPr>
        <w:t xml:space="preserve"> PAGAMENTO</w:t>
      </w:r>
    </w:p>
    <w:p w14:paraId="1D0B8C5F" w14:textId="48928461" w:rsidR="00B06ADB" w:rsidRDefault="00240635" w:rsidP="007B452F">
      <w:pPr>
        <w:suppressAutoHyphens/>
        <w:autoSpaceDE w:val="0"/>
        <w:autoSpaceDN w:val="0"/>
        <w:adjustRightInd w:val="0"/>
        <w:spacing w:before="240" w:after="0" w:line="360" w:lineRule="auto"/>
        <w:jc w:val="both"/>
        <w:rPr>
          <w:rFonts w:ascii="Arial" w:hAnsi="Arial" w:cs="Arial"/>
          <w:b/>
          <w:sz w:val="24"/>
          <w:szCs w:val="24"/>
        </w:rPr>
      </w:pPr>
      <w:r>
        <w:rPr>
          <w:rFonts w:ascii="Arial" w:hAnsi="Arial" w:cs="Arial"/>
          <w:b/>
          <w:sz w:val="24"/>
          <w:szCs w:val="24"/>
        </w:rPr>
        <w:t>7</w:t>
      </w:r>
      <w:r w:rsidR="00B06ADB">
        <w:rPr>
          <w:rFonts w:ascii="Arial" w:hAnsi="Arial" w:cs="Arial"/>
          <w:b/>
          <w:sz w:val="24"/>
          <w:szCs w:val="24"/>
        </w:rPr>
        <w:t>.1</w:t>
      </w:r>
      <w:r w:rsidR="00AD59C0">
        <w:rPr>
          <w:rFonts w:ascii="Arial" w:hAnsi="Arial" w:cs="Arial"/>
          <w:b/>
          <w:sz w:val="24"/>
          <w:szCs w:val="24"/>
        </w:rPr>
        <w:t xml:space="preserve"> </w:t>
      </w:r>
      <w:r w:rsidR="00B06ADB">
        <w:rPr>
          <w:rFonts w:ascii="Arial" w:hAnsi="Arial" w:cs="Arial"/>
          <w:b/>
          <w:sz w:val="24"/>
          <w:szCs w:val="24"/>
        </w:rPr>
        <w:t>Medições</w:t>
      </w:r>
    </w:p>
    <w:p w14:paraId="5F14D0AB" w14:textId="4A27A76C" w:rsidR="00B06ADB" w:rsidRDefault="00240635" w:rsidP="007B452F">
      <w:pPr>
        <w:suppressAutoHyphens/>
        <w:autoSpaceDE w:val="0"/>
        <w:autoSpaceDN w:val="0"/>
        <w:adjustRightInd w:val="0"/>
        <w:spacing w:before="240" w:after="0" w:line="360" w:lineRule="auto"/>
        <w:jc w:val="both"/>
        <w:rPr>
          <w:rFonts w:ascii="Arial" w:hAnsi="Arial" w:cs="Arial"/>
          <w:sz w:val="24"/>
          <w:szCs w:val="24"/>
        </w:rPr>
      </w:pPr>
      <w:r>
        <w:rPr>
          <w:rFonts w:ascii="Arial" w:hAnsi="Arial" w:cs="Arial"/>
          <w:bCs/>
          <w:sz w:val="24"/>
          <w:szCs w:val="24"/>
        </w:rPr>
        <w:t>7</w:t>
      </w:r>
      <w:r w:rsidR="00B06ADB" w:rsidRPr="00D00EC7">
        <w:rPr>
          <w:rFonts w:ascii="Arial" w:hAnsi="Arial" w:cs="Arial"/>
          <w:bCs/>
          <w:sz w:val="24"/>
          <w:szCs w:val="24"/>
        </w:rPr>
        <w:t xml:space="preserve">.1.1 </w:t>
      </w:r>
      <w:r w:rsidR="002B2311" w:rsidRPr="005418E7">
        <w:rPr>
          <w:rFonts w:ascii="Arial" w:hAnsi="Arial" w:cs="Arial"/>
          <w:sz w:val="24"/>
          <w:szCs w:val="24"/>
        </w:rPr>
        <w:t>As medições serão elaboradas mensalmente pelo gestor do contrato designado pela Cesama, e terão como objeto a verificação da disponibilidade contínua e funcionalidade ininterrupta da solução no período correspondente ao dia 1º a 30 ou 31 de cada mês, ou em outro período definido pela fiscalização.</w:t>
      </w:r>
    </w:p>
    <w:p w14:paraId="2587A815" w14:textId="783CE898" w:rsidR="00742C5D" w:rsidRPr="00D00EC7" w:rsidRDefault="00742C5D" w:rsidP="007B452F">
      <w:pPr>
        <w:suppressAutoHyphens/>
        <w:autoSpaceDE w:val="0"/>
        <w:autoSpaceDN w:val="0"/>
        <w:adjustRightInd w:val="0"/>
        <w:spacing w:before="240" w:after="0" w:line="360" w:lineRule="auto"/>
        <w:jc w:val="both"/>
        <w:rPr>
          <w:rFonts w:ascii="Arial" w:hAnsi="Arial" w:cs="Arial"/>
          <w:bCs/>
          <w:sz w:val="24"/>
          <w:szCs w:val="24"/>
        </w:rPr>
      </w:pPr>
      <w:r w:rsidRPr="00742C5D">
        <w:rPr>
          <w:rFonts w:ascii="Arial" w:hAnsi="Arial" w:cs="Arial"/>
          <w:bCs/>
          <w:sz w:val="24"/>
          <w:szCs w:val="24"/>
        </w:rPr>
        <w:lastRenderedPageBreak/>
        <w:t>7.1.1.1 As medições relativas a serviços sob demanda (ex.: melhorias sistêmicas/evolutivas) somente serão efetuadas quando houver ordem de serviço/entrega no período. Para o serviço mensal de manutenção e suporte, a medição ocorrerá mensalmente, conforme o item 7.1.2</w:t>
      </w:r>
      <w:r>
        <w:rPr>
          <w:rFonts w:ascii="Arial" w:hAnsi="Arial" w:cs="Arial"/>
          <w:bCs/>
          <w:sz w:val="24"/>
          <w:szCs w:val="24"/>
        </w:rPr>
        <w:t>.</w:t>
      </w:r>
    </w:p>
    <w:p w14:paraId="5B491AF0" w14:textId="27698EB1" w:rsidR="00607C02" w:rsidRDefault="00240635" w:rsidP="007B452F">
      <w:pPr>
        <w:suppressAutoHyphens/>
        <w:autoSpaceDE w:val="0"/>
        <w:autoSpaceDN w:val="0"/>
        <w:adjustRightInd w:val="0"/>
        <w:spacing w:before="240" w:after="0" w:line="360" w:lineRule="auto"/>
        <w:jc w:val="both"/>
        <w:rPr>
          <w:rFonts w:ascii="Arial" w:hAnsi="Arial" w:cs="Arial"/>
          <w:bCs/>
          <w:sz w:val="24"/>
          <w:szCs w:val="24"/>
        </w:rPr>
      </w:pPr>
      <w:r>
        <w:rPr>
          <w:rFonts w:ascii="Arial" w:hAnsi="Arial" w:cs="Arial"/>
          <w:bCs/>
          <w:sz w:val="24"/>
          <w:szCs w:val="24"/>
        </w:rPr>
        <w:t>7</w:t>
      </w:r>
      <w:r w:rsidR="00B06ADB" w:rsidRPr="00D00EC7">
        <w:rPr>
          <w:rFonts w:ascii="Arial" w:hAnsi="Arial" w:cs="Arial"/>
          <w:bCs/>
          <w:sz w:val="24"/>
          <w:szCs w:val="24"/>
        </w:rPr>
        <w:t xml:space="preserve">.1.2 </w:t>
      </w:r>
      <w:r w:rsidR="00165F2F">
        <w:rPr>
          <w:rFonts w:ascii="Arial" w:hAnsi="Arial" w:cs="Arial"/>
          <w:bCs/>
          <w:sz w:val="24"/>
          <w:szCs w:val="24"/>
        </w:rPr>
        <w:t>Para melhorias sistêmicas, a</w:t>
      </w:r>
      <w:r w:rsidR="003C280F" w:rsidRPr="003C280F">
        <w:rPr>
          <w:rFonts w:ascii="Arial" w:hAnsi="Arial" w:cs="Arial"/>
          <w:bCs/>
          <w:sz w:val="24"/>
          <w:szCs w:val="24"/>
        </w:rPr>
        <w:t>s medições somente serão efetuadas se ocorrerem serviços no período</w:t>
      </w:r>
      <w:r w:rsidR="003C280F">
        <w:rPr>
          <w:rFonts w:ascii="Arial" w:hAnsi="Arial" w:cs="Arial"/>
          <w:bCs/>
          <w:sz w:val="24"/>
          <w:szCs w:val="24"/>
        </w:rPr>
        <w:t xml:space="preserve"> </w:t>
      </w:r>
      <w:r w:rsidR="003C280F" w:rsidRPr="003C280F">
        <w:rPr>
          <w:rFonts w:ascii="Arial" w:hAnsi="Arial" w:cs="Arial"/>
          <w:bCs/>
          <w:sz w:val="24"/>
          <w:szCs w:val="24"/>
        </w:rPr>
        <w:t xml:space="preserve">supramencionado. </w:t>
      </w:r>
      <w:r w:rsidR="00A70D07">
        <w:rPr>
          <w:rFonts w:ascii="Arial" w:hAnsi="Arial" w:cs="Arial"/>
          <w:bCs/>
          <w:sz w:val="24"/>
          <w:szCs w:val="24"/>
        </w:rPr>
        <w:t>Para o serviço mensal de manutenção e suporte, as medições serão feitas mensalmente a partir do dia útil subsequente ao aceite do serviço pelo fiscal do contrato.</w:t>
      </w:r>
    </w:p>
    <w:p w14:paraId="3C962280" w14:textId="06BA50DF" w:rsidR="00B06ADB" w:rsidRPr="00D00EC7" w:rsidRDefault="00607C02" w:rsidP="007B452F">
      <w:pPr>
        <w:suppressAutoHyphens/>
        <w:autoSpaceDE w:val="0"/>
        <w:autoSpaceDN w:val="0"/>
        <w:adjustRightInd w:val="0"/>
        <w:spacing w:before="240" w:after="0" w:line="360" w:lineRule="auto"/>
        <w:jc w:val="both"/>
        <w:rPr>
          <w:rFonts w:ascii="Arial" w:hAnsi="Arial" w:cs="Arial"/>
          <w:color w:val="000000"/>
          <w:sz w:val="24"/>
          <w:szCs w:val="24"/>
        </w:rPr>
      </w:pPr>
      <w:r>
        <w:rPr>
          <w:rFonts w:ascii="Arial" w:hAnsi="Arial" w:cs="Arial"/>
          <w:bCs/>
          <w:sz w:val="24"/>
          <w:szCs w:val="24"/>
        </w:rPr>
        <w:t xml:space="preserve">7.1.2.1 </w:t>
      </w:r>
      <w:r w:rsidR="003C280F" w:rsidRPr="003C280F">
        <w:rPr>
          <w:rFonts w:ascii="Arial" w:hAnsi="Arial" w:cs="Arial"/>
          <w:bCs/>
          <w:sz w:val="24"/>
          <w:szCs w:val="24"/>
        </w:rPr>
        <w:t>Dado que a contratação é de sistema digital, a manutenção e suporte, considera-se como serviço</w:t>
      </w:r>
      <w:r w:rsidR="00F05DA4">
        <w:rPr>
          <w:rFonts w:ascii="Arial" w:hAnsi="Arial" w:cs="Arial"/>
          <w:bCs/>
          <w:sz w:val="24"/>
          <w:szCs w:val="24"/>
        </w:rPr>
        <w:t>s prestados</w:t>
      </w:r>
      <w:r w:rsidR="003C280F" w:rsidRPr="003C280F">
        <w:rPr>
          <w:rFonts w:ascii="Arial" w:hAnsi="Arial" w:cs="Arial"/>
          <w:bCs/>
          <w:sz w:val="24"/>
          <w:szCs w:val="24"/>
        </w:rPr>
        <w:t xml:space="preserve"> </w:t>
      </w:r>
      <w:r w:rsidR="00A706FD">
        <w:rPr>
          <w:rFonts w:ascii="Arial" w:hAnsi="Arial" w:cs="Arial"/>
          <w:bCs/>
          <w:sz w:val="24"/>
          <w:szCs w:val="24"/>
        </w:rPr>
        <w:t>comprovados pel</w:t>
      </w:r>
      <w:r w:rsidR="003C280F" w:rsidRPr="003C280F">
        <w:rPr>
          <w:rFonts w:ascii="Arial" w:hAnsi="Arial" w:cs="Arial"/>
          <w:bCs/>
          <w:sz w:val="24"/>
          <w:szCs w:val="24"/>
        </w:rPr>
        <w:t>a disponibilidade do sistema, sendo desta forma o aceite formal pelo fiscal do contrato na nota fiscal, a confirmação de que o serviço foi prestado.</w:t>
      </w:r>
    </w:p>
    <w:p w14:paraId="66B659B8" w14:textId="53574A4F" w:rsidR="00B06ADB" w:rsidRDefault="00240635" w:rsidP="007B452F">
      <w:pPr>
        <w:suppressAutoHyphens/>
        <w:autoSpaceDE w:val="0"/>
        <w:autoSpaceDN w:val="0"/>
        <w:adjustRightInd w:val="0"/>
        <w:spacing w:before="240" w:after="0" w:line="360" w:lineRule="auto"/>
        <w:jc w:val="both"/>
        <w:rPr>
          <w:rFonts w:ascii="Arial" w:hAnsi="Arial" w:cs="Arial"/>
          <w:sz w:val="24"/>
          <w:szCs w:val="24"/>
        </w:rPr>
      </w:pPr>
      <w:r>
        <w:rPr>
          <w:rFonts w:ascii="Arial" w:hAnsi="Arial" w:cs="Arial"/>
          <w:color w:val="000000"/>
          <w:sz w:val="24"/>
          <w:szCs w:val="24"/>
        </w:rPr>
        <w:t>7</w:t>
      </w:r>
      <w:r w:rsidR="00B06ADB" w:rsidRPr="00D00EC7">
        <w:rPr>
          <w:rFonts w:ascii="Arial" w:hAnsi="Arial" w:cs="Arial"/>
          <w:color w:val="000000"/>
          <w:sz w:val="24"/>
          <w:szCs w:val="24"/>
        </w:rPr>
        <w:t xml:space="preserve">.1.3 As medições </w:t>
      </w:r>
      <w:r w:rsidR="00B06ADB" w:rsidRPr="00497E40">
        <w:rPr>
          <w:rFonts w:ascii="Arial" w:hAnsi="Arial" w:cs="Arial"/>
          <w:sz w:val="24"/>
          <w:szCs w:val="24"/>
        </w:rPr>
        <w:t>poderão ser efetivadas até 10 (dez) dias do mês subsequente ao</w:t>
      </w:r>
      <w:r w:rsidR="00AD59C0" w:rsidRPr="00497E40">
        <w:rPr>
          <w:rFonts w:ascii="Arial" w:hAnsi="Arial" w:cs="Arial"/>
          <w:sz w:val="24"/>
          <w:szCs w:val="24"/>
        </w:rPr>
        <w:t xml:space="preserve"> </w:t>
      </w:r>
      <w:r w:rsidR="00B06ADB" w:rsidRPr="00497E40">
        <w:rPr>
          <w:rFonts w:ascii="Arial" w:hAnsi="Arial" w:cs="Arial"/>
          <w:sz w:val="24"/>
          <w:szCs w:val="24"/>
        </w:rPr>
        <w:t xml:space="preserve">período considerado no </w:t>
      </w:r>
      <w:r w:rsidR="00B06ADB" w:rsidRPr="00497E40">
        <w:rPr>
          <w:rFonts w:ascii="Arial" w:hAnsi="Arial" w:cs="Arial"/>
          <w:b/>
          <w:sz w:val="24"/>
          <w:szCs w:val="24"/>
        </w:rPr>
        <w:t xml:space="preserve">item </w:t>
      </w:r>
      <w:r w:rsidRPr="00497E40">
        <w:rPr>
          <w:rFonts w:ascii="Arial" w:hAnsi="Arial" w:cs="Arial"/>
          <w:b/>
          <w:sz w:val="24"/>
          <w:szCs w:val="24"/>
        </w:rPr>
        <w:t>7</w:t>
      </w:r>
      <w:r w:rsidR="00B06ADB" w:rsidRPr="00497E40">
        <w:rPr>
          <w:rFonts w:ascii="Arial" w:hAnsi="Arial" w:cs="Arial"/>
          <w:b/>
          <w:sz w:val="24"/>
          <w:szCs w:val="24"/>
        </w:rPr>
        <w:t>.1.1</w:t>
      </w:r>
      <w:r w:rsidR="00B06ADB" w:rsidRPr="00497E40">
        <w:rPr>
          <w:rFonts w:ascii="Arial" w:hAnsi="Arial" w:cs="Arial"/>
          <w:sz w:val="24"/>
          <w:szCs w:val="24"/>
        </w:rPr>
        <w:t>, data limite para emissão pela Cesama da ordem</w:t>
      </w:r>
      <w:r w:rsidR="00AD59C0" w:rsidRPr="00497E40">
        <w:rPr>
          <w:rFonts w:ascii="Arial" w:hAnsi="Arial" w:cs="Arial"/>
          <w:sz w:val="24"/>
          <w:szCs w:val="24"/>
        </w:rPr>
        <w:t xml:space="preserve"> </w:t>
      </w:r>
      <w:r w:rsidR="00B06ADB" w:rsidRPr="00497E40">
        <w:rPr>
          <w:rFonts w:ascii="Arial" w:hAnsi="Arial" w:cs="Arial"/>
          <w:sz w:val="24"/>
          <w:szCs w:val="24"/>
        </w:rPr>
        <w:t>de faturamento.</w:t>
      </w:r>
    </w:p>
    <w:p w14:paraId="7C9CE425" w14:textId="77777777" w:rsidR="00B06ADB" w:rsidRPr="002B7737" w:rsidRDefault="00240635" w:rsidP="007B452F">
      <w:pPr>
        <w:suppressAutoHyphens/>
        <w:autoSpaceDE w:val="0"/>
        <w:autoSpaceDN w:val="0"/>
        <w:adjustRightInd w:val="0"/>
        <w:spacing w:before="240" w:after="0" w:line="360" w:lineRule="auto"/>
        <w:jc w:val="both"/>
        <w:rPr>
          <w:rFonts w:ascii="Arial" w:hAnsi="Arial" w:cs="Arial"/>
          <w:b/>
          <w:bCs/>
          <w:sz w:val="24"/>
          <w:szCs w:val="24"/>
        </w:rPr>
      </w:pPr>
      <w:r w:rsidRPr="00497E40">
        <w:rPr>
          <w:rFonts w:ascii="Arial" w:hAnsi="Arial" w:cs="Arial"/>
          <w:b/>
          <w:bCs/>
          <w:sz w:val="24"/>
          <w:szCs w:val="24"/>
        </w:rPr>
        <w:t>7</w:t>
      </w:r>
      <w:r w:rsidR="00B06ADB" w:rsidRPr="00497E40">
        <w:rPr>
          <w:rFonts w:ascii="Arial" w:hAnsi="Arial" w:cs="Arial"/>
          <w:b/>
          <w:bCs/>
          <w:sz w:val="24"/>
          <w:szCs w:val="24"/>
        </w:rPr>
        <w:t>.2 Pagamentos</w:t>
      </w:r>
    </w:p>
    <w:p w14:paraId="29E96CC2" w14:textId="364A53F3" w:rsidR="00B06ADB" w:rsidRPr="00D00EC7" w:rsidRDefault="00240635" w:rsidP="007B452F">
      <w:pPr>
        <w:suppressAutoHyphens/>
        <w:autoSpaceDE w:val="0"/>
        <w:autoSpaceDN w:val="0"/>
        <w:adjustRightInd w:val="0"/>
        <w:spacing w:before="240" w:after="0" w:line="360" w:lineRule="auto"/>
        <w:jc w:val="both"/>
        <w:rPr>
          <w:rFonts w:ascii="Arial" w:hAnsi="Arial" w:cs="Arial"/>
          <w:sz w:val="24"/>
          <w:szCs w:val="24"/>
        </w:rPr>
      </w:pPr>
      <w:r w:rsidRPr="002B7737">
        <w:rPr>
          <w:rFonts w:ascii="Arial" w:hAnsi="Arial" w:cs="Arial"/>
          <w:sz w:val="24"/>
          <w:szCs w:val="24"/>
        </w:rPr>
        <w:t>7</w:t>
      </w:r>
      <w:r w:rsidR="00B06ADB" w:rsidRPr="002B7737">
        <w:rPr>
          <w:rFonts w:ascii="Arial" w:hAnsi="Arial" w:cs="Arial"/>
          <w:sz w:val="24"/>
          <w:szCs w:val="24"/>
        </w:rPr>
        <w:t xml:space="preserve">.2.1 A CESAMA </w:t>
      </w:r>
      <w:r w:rsidR="0029668A" w:rsidRPr="002B7737">
        <w:rPr>
          <w:rFonts w:ascii="Arial" w:hAnsi="Arial" w:cs="Arial"/>
          <w:sz w:val="24"/>
          <w:szCs w:val="24"/>
        </w:rPr>
        <w:t>efetuará os pagamentos relativos aos compromissos assumidos, através de medições mensais, 30 (trinta) dias após a execução dos serviços</w:t>
      </w:r>
      <w:r w:rsidR="00AD59C0" w:rsidRPr="002B7737">
        <w:rPr>
          <w:rFonts w:ascii="Arial" w:hAnsi="Arial" w:cs="Arial"/>
          <w:sz w:val="24"/>
          <w:szCs w:val="24"/>
        </w:rPr>
        <w:t xml:space="preserve"> </w:t>
      </w:r>
      <w:r w:rsidR="0029668A" w:rsidRPr="00497E40">
        <w:rPr>
          <w:rFonts w:ascii="Arial" w:hAnsi="Arial" w:cs="Arial"/>
          <w:sz w:val="24"/>
          <w:szCs w:val="24"/>
        </w:rPr>
        <w:t>ou da etapa deste</w:t>
      </w:r>
      <w:r w:rsidR="00AD59C0" w:rsidRPr="00497E40">
        <w:rPr>
          <w:rFonts w:ascii="Arial" w:hAnsi="Arial" w:cs="Arial"/>
          <w:sz w:val="24"/>
          <w:szCs w:val="24"/>
        </w:rPr>
        <w:t>s</w:t>
      </w:r>
      <w:r w:rsidR="0029668A" w:rsidRPr="00497E40">
        <w:rPr>
          <w:rFonts w:ascii="Arial" w:hAnsi="Arial" w:cs="Arial"/>
          <w:sz w:val="24"/>
          <w:szCs w:val="24"/>
        </w:rPr>
        <w:t xml:space="preserve"> </w:t>
      </w:r>
      <w:r w:rsidR="0029668A" w:rsidRPr="002B7737">
        <w:rPr>
          <w:rFonts w:ascii="Arial" w:hAnsi="Arial" w:cs="Arial"/>
          <w:sz w:val="24"/>
          <w:szCs w:val="24"/>
        </w:rPr>
        <w:t xml:space="preserve">com </w:t>
      </w:r>
      <w:r w:rsidR="0029668A" w:rsidRPr="0029668A">
        <w:rPr>
          <w:rFonts w:ascii="Arial" w:hAnsi="Arial" w:cs="Arial"/>
          <w:sz w:val="24"/>
          <w:szCs w:val="24"/>
        </w:rPr>
        <w:t>a apresentação e aceitação da Nota Fiscal pelo departamento competente da CESAMA</w:t>
      </w:r>
      <w:r w:rsidR="00B06ADB" w:rsidRPr="00D00EC7">
        <w:rPr>
          <w:rFonts w:ascii="Arial" w:hAnsi="Arial" w:cs="Arial"/>
          <w:sz w:val="24"/>
          <w:szCs w:val="24"/>
        </w:rPr>
        <w:t>.</w:t>
      </w:r>
    </w:p>
    <w:p w14:paraId="7AFE1821" w14:textId="77777777" w:rsidR="00B06ADB" w:rsidRPr="00A17582" w:rsidRDefault="00240635" w:rsidP="007B452F">
      <w:pPr>
        <w:pStyle w:val="Corpodetexto"/>
        <w:tabs>
          <w:tab w:val="left" w:pos="851"/>
        </w:tabs>
        <w:spacing w:before="240" w:line="360" w:lineRule="auto"/>
        <w:rPr>
          <w:rFonts w:cs="Arial"/>
          <w:sz w:val="24"/>
          <w:szCs w:val="24"/>
        </w:rPr>
      </w:pPr>
      <w:r>
        <w:rPr>
          <w:rFonts w:cs="Arial"/>
          <w:sz w:val="24"/>
          <w:szCs w:val="24"/>
        </w:rPr>
        <w:t>7</w:t>
      </w:r>
      <w:r w:rsidR="00B06ADB">
        <w:rPr>
          <w:rFonts w:cs="Arial"/>
          <w:sz w:val="24"/>
          <w:szCs w:val="24"/>
        </w:rPr>
        <w:t xml:space="preserve">.2.2 </w:t>
      </w:r>
      <w:r w:rsidR="00B06ADB" w:rsidRPr="00A17582">
        <w:rPr>
          <w:rFonts w:cs="Arial"/>
          <w:sz w:val="24"/>
          <w:szCs w:val="24"/>
        </w:rPr>
        <w:t xml:space="preserve">Caso o vencimento ocorra no sábado, domingo, feriado ou ponto facultativo para a Cesama, o pagamento será realizado no primeiro dia subsequente. </w:t>
      </w:r>
    </w:p>
    <w:p w14:paraId="00F09909" w14:textId="77777777" w:rsidR="00B06ADB" w:rsidRPr="00A17582" w:rsidRDefault="00240635" w:rsidP="007B452F">
      <w:pPr>
        <w:pStyle w:val="Corpodetexto"/>
        <w:spacing w:before="240" w:line="360" w:lineRule="auto"/>
        <w:rPr>
          <w:rFonts w:cs="Arial"/>
          <w:sz w:val="24"/>
          <w:szCs w:val="24"/>
        </w:rPr>
      </w:pPr>
      <w:r>
        <w:rPr>
          <w:rFonts w:cs="Arial"/>
          <w:sz w:val="24"/>
          <w:szCs w:val="24"/>
        </w:rPr>
        <w:t>7</w:t>
      </w:r>
      <w:r w:rsidR="00B06ADB">
        <w:rPr>
          <w:rFonts w:cs="Arial"/>
          <w:sz w:val="24"/>
          <w:szCs w:val="24"/>
        </w:rPr>
        <w:t xml:space="preserve">.2.3 </w:t>
      </w:r>
      <w:r w:rsidR="00B06ADB" w:rsidRPr="00A17582">
        <w:rPr>
          <w:rFonts w:cs="Arial"/>
          <w:sz w:val="24"/>
          <w:szCs w:val="24"/>
        </w:rPr>
        <w:t xml:space="preserve">O pagamento será efetuado através de depósito em conta bancária ou via </w:t>
      </w:r>
      <w:r w:rsidR="00B06ADB" w:rsidRPr="00A17582">
        <w:rPr>
          <w:rFonts w:cs="Arial"/>
          <w:b/>
          <w:bCs/>
          <w:sz w:val="24"/>
          <w:szCs w:val="24"/>
        </w:rPr>
        <w:t>TED</w:t>
      </w:r>
      <w:r w:rsidR="00B06ADB" w:rsidRPr="00A17582">
        <w:rPr>
          <w:rFonts w:cs="Arial"/>
          <w:sz w:val="24"/>
          <w:szCs w:val="24"/>
        </w:rPr>
        <w:t xml:space="preserve"> (transferência eletrônica disponível), cujas tarifas extras correrão por conta da </w:t>
      </w:r>
      <w:r w:rsidR="00B06ADB" w:rsidRPr="00A17582">
        <w:rPr>
          <w:rFonts w:cs="Arial"/>
          <w:bCs/>
          <w:sz w:val="24"/>
          <w:szCs w:val="24"/>
        </w:rPr>
        <w:t>Contratada</w:t>
      </w:r>
      <w:r w:rsidR="00B06ADB" w:rsidRPr="00A17582">
        <w:rPr>
          <w:rFonts w:cs="Arial"/>
          <w:sz w:val="24"/>
          <w:szCs w:val="24"/>
        </w:rPr>
        <w:t>.</w:t>
      </w:r>
    </w:p>
    <w:p w14:paraId="292BA93D" w14:textId="0425D21C" w:rsidR="00B06ADB" w:rsidRDefault="00240635" w:rsidP="007B452F">
      <w:pPr>
        <w:pStyle w:val="Corpodetexto"/>
        <w:spacing w:before="120" w:line="360" w:lineRule="auto"/>
        <w:rPr>
          <w:rFonts w:cs="Arial"/>
          <w:color w:val="FF0000"/>
          <w:sz w:val="24"/>
          <w:szCs w:val="24"/>
        </w:rPr>
      </w:pPr>
      <w:r>
        <w:rPr>
          <w:rFonts w:cs="Arial"/>
          <w:sz w:val="24"/>
          <w:szCs w:val="24"/>
        </w:rPr>
        <w:t>7</w:t>
      </w:r>
      <w:r w:rsidR="00B06ADB">
        <w:rPr>
          <w:rFonts w:cs="Arial"/>
          <w:sz w:val="24"/>
          <w:szCs w:val="24"/>
        </w:rPr>
        <w:t xml:space="preserve">.2.4 </w:t>
      </w:r>
      <w:r w:rsidR="00B06ADB" w:rsidRPr="00A17582">
        <w:rPr>
          <w:rFonts w:cs="Arial"/>
          <w:sz w:val="24"/>
          <w:szCs w:val="24"/>
        </w:rPr>
        <w:t xml:space="preserve">A Nota Fiscal Eletrônica – NF-e – deverá ser enviada para o e-mail </w:t>
      </w:r>
      <w:hyperlink r:id="rId13" w:history="1">
        <w:r w:rsidR="00B06ADB" w:rsidRPr="00A17582">
          <w:rPr>
            <w:rStyle w:val="Hyperlink"/>
            <w:rFonts w:eastAsia="Calibri" w:cs="Arial"/>
            <w:sz w:val="24"/>
            <w:szCs w:val="24"/>
          </w:rPr>
          <w:t>nfe@cesama.com.br</w:t>
        </w:r>
      </w:hyperlink>
      <w:r w:rsidR="00B06ADB">
        <w:rPr>
          <w:rFonts w:cs="Arial"/>
          <w:sz w:val="24"/>
          <w:szCs w:val="24"/>
        </w:rPr>
        <w:t xml:space="preserve"> </w:t>
      </w:r>
      <w:r w:rsidR="00AF3D29">
        <w:rPr>
          <w:rFonts w:cs="Arial"/>
          <w:sz w:val="24"/>
          <w:szCs w:val="24"/>
        </w:rPr>
        <w:t>e</w:t>
      </w:r>
      <w:r w:rsidR="00B06ADB">
        <w:rPr>
          <w:rFonts w:cs="Arial"/>
          <w:sz w:val="24"/>
          <w:szCs w:val="24"/>
        </w:rPr>
        <w:t xml:space="preserve"> </w:t>
      </w:r>
      <w:hyperlink r:id="rId14" w:history="1">
        <w:r w:rsidR="00AF3D29" w:rsidRPr="00CB13F5">
          <w:rPr>
            <w:rStyle w:val="Hyperlink"/>
            <w:rFonts w:cs="Arial"/>
            <w:sz w:val="24"/>
            <w:szCs w:val="24"/>
          </w:rPr>
          <w:t>giti.contratos@cesama.com.br</w:t>
        </w:r>
      </w:hyperlink>
      <w:r w:rsidR="00D01710">
        <w:rPr>
          <w:rFonts w:cs="Arial"/>
          <w:color w:val="FF0000"/>
          <w:sz w:val="24"/>
          <w:szCs w:val="24"/>
        </w:rPr>
        <w:t>.</w:t>
      </w:r>
    </w:p>
    <w:p w14:paraId="0B086121" w14:textId="77777777" w:rsidR="00B06ADB" w:rsidRPr="00A17582" w:rsidRDefault="00240635" w:rsidP="007B452F">
      <w:pPr>
        <w:pStyle w:val="Corpodetexto"/>
        <w:tabs>
          <w:tab w:val="left" w:pos="993"/>
        </w:tabs>
        <w:spacing w:before="120" w:line="360" w:lineRule="auto"/>
        <w:rPr>
          <w:rFonts w:cs="Arial"/>
          <w:sz w:val="24"/>
          <w:szCs w:val="24"/>
        </w:rPr>
      </w:pPr>
      <w:r>
        <w:rPr>
          <w:rFonts w:cs="Arial"/>
          <w:sz w:val="24"/>
          <w:szCs w:val="24"/>
        </w:rPr>
        <w:lastRenderedPageBreak/>
        <w:t>7</w:t>
      </w:r>
      <w:r w:rsidR="00B06ADB">
        <w:rPr>
          <w:rFonts w:cs="Arial"/>
          <w:sz w:val="24"/>
          <w:szCs w:val="24"/>
        </w:rPr>
        <w:t xml:space="preserve">.2.5 </w:t>
      </w:r>
      <w:r w:rsidR="00B06ADB" w:rsidRPr="00A17582">
        <w:rPr>
          <w:rFonts w:cs="Arial"/>
          <w:sz w:val="24"/>
          <w:szCs w:val="24"/>
        </w:rPr>
        <w:t>O pagamento só poderá ser realizado em nome d</w:t>
      </w:r>
      <w:r w:rsidR="00D95295">
        <w:rPr>
          <w:rFonts w:cs="Arial"/>
          <w:sz w:val="24"/>
          <w:szCs w:val="24"/>
        </w:rPr>
        <w:t>a contratada</w:t>
      </w:r>
      <w:r w:rsidR="00B06ADB" w:rsidRPr="00A17582">
        <w:rPr>
          <w:rFonts w:cs="Arial"/>
          <w:sz w:val="24"/>
          <w:szCs w:val="24"/>
        </w:rPr>
        <w:t xml:space="preserve"> e os boletos não poderão, em hipótese nenhuma, ser pagos em nome de outro beneficiário. </w:t>
      </w:r>
    </w:p>
    <w:p w14:paraId="5B82F768" w14:textId="77777777" w:rsidR="00B06ADB" w:rsidRPr="00A17582" w:rsidRDefault="00240635" w:rsidP="007B452F">
      <w:pPr>
        <w:pStyle w:val="Corpodetexto"/>
        <w:spacing w:before="120" w:line="360" w:lineRule="auto"/>
        <w:rPr>
          <w:rFonts w:cs="Arial"/>
          <w:sz w:val="24"/>
          <w:szCs w:val="24"/>
        </w:rPr>
      </w:pPr>
      <w:r>
        <w:rPr>
          <w:rFonts w:eastAsia="Arial Unicode MS" w:cs="Arial"/>
          <w:iCs/>
          <w:sz w:val="24"/>
          <w:szCs w:val="24"/>
        </w:rPr>
        <w:t>7</w:t>
      </w:r>
      <w:r w:rsidR="00B06ADB">
        <w:rPr>
          <w:rFonts w:eastAsia="Arial Unicode MS" w:cs="Arial"/>
          <w:iCs/>
          <w:sz w:val="24"/>
          <w:szCs w:val="24"/>
        </w:rPr>
        <w:t xml:space="preserve">.2.6 </w:t>
      </w:r>
      <w:r w:rsidR="00B06ADB" w:rsidRPr="00A17582">
        <w:rPr>
          <w:rFonts w:eastAsia="Arial Unicode MS" w:cs="Arial"/>
          <w:iCs/>
          <w:sz w:val="24"/>
          <w:szCs w:val="24"/>
        </w:rPr>
        <w:t xml:space="preserve">Deverá constar na descrição da </w:t>
      </w:r>
      <w:r w:rsidR="00B06ADB" w:rsidRPr="00A17582">
        <w:rPr>
          <w:rFonts w:cs="Arial"/>
          <w:sz w:val="24"/>
          <w:szCs w:val="24"/>
        </w:rPr>
        <w:t>Nota Fiscal / Fatura</w:t>
      </w:r>
      <w:r w:rsidR="00B06ADB" w:rsidRPr="00A17582">
        <w:rPr>
          <w:rFonts w:eastAsia="Arial Unicode MS" w:cs="Arial"/>
          <w:iCs/>
          <w:sz w:val="24"/>
          <w:szCs w:val="24"/>
        </w:rPr>
        <w:t xml:space="preserve"> o número da </w:t>
      </w:r>
      <w:r w:rsidR="0087643A">
        <w:rPr>
          <w:rFonts w:eastAsia="Arial Unicode MS" w:cs="Arial"/>
          <w:iCs/>
          <w:sz w:val="24"/>
          <w:szCs w:val="24"/>
        </w:rPr>
        <w:t>licitação</w:t>
      </w:r>
      <w:r w:rsidR="00B06ADB" w:rsidRPr="00A17582">
        <w:rPr>
          <w:rFonts w:eastAsia="Arial Unicode MS" w:cs="Arial"/>
          <w:iCs/>
          <w:sz w:val="24"/>
          <w:szCs w:val="24"/>
        </w:rPr>
        <w:t xml:space="preserve"> e</w:t>
      </w:r>
      <w:r w:rsidR="002D2C82">
        <w:rPr>
          <w:rFonts w:eastAsia="Arial Unicode MS" w:cs="Arial"/>
          <w:iCs/>
          <w:sz w:val="24"/>
          <w:szCs w:val="24"/>
        </w:rPr>
        <w:t xml:space="preserve"> ou</w:t>
      </w:r>
      <w:r w:rsidR="00B06ADB" w:rsidRPr="00A17582">
        <w:rPr>
          <w:rFonts w:eastAsia="Arial Unicode MS" w:cs="Arial"/>
          <w:iCs/>
          <w:sz w:val="24"/>
          <w:szCs w:val="24"/>
        </w:rPr>
        <w:t xml:space="preserve"> número d</w:t>
      </w:r>
      <w:r w:rsidR="00B06ADB">
        <w:rPr>
          <w:rFonts w:eastAsia="Arial Unicode MS" w:cs="Arial"/>
          <w:iCs/>
          <w:sz w:val="24"/>
          <w:szCs w:val="24"/>
        </w:rPr>
        <w:t>o contrato</w:t>
      </w:r>
      <w:r w:rsidR="00B06ADB" w:rsidRPr="00A17582">
        <w:rPr>
          <w:rFonts w:eastAsia="Arial Unicode MS" w:cs="Arial"/>
          <w:iCs/>
          <w:sz w:val="24"/>
          <w:szCs w:val="24"/>
        </w:rPr>
        <w:t>.</w:t>
      </w:r>
    </w:p>
    <w:p w14:paraId="4A5A2CC1" w14:textId="77777777" w:rsidR="00B06ADB" w:rsidRPr="00A17582" w:rsidRDefault="00240635" w:rsidP="007B452F">
      <w:pPr>
        <w:pStyle w:val="WW-Recuodecorpodetexto2"/>
        <w:spacing w:before="120" w:line="360" w:lineRule="auto"/>
        <w:ind w:left="0"/>
        <w:rPr>
          <w:rFonts w:cs="Arial"/>
          <w:sz w:val="24"/>
          <w:szCs w:val="24"/>
        </w:rPr>
      </w:pPr>
      <w:r>
        <w:rPr>
          <w:rFonts w:cs="Arial"/>
          <w:sz w:val="24"/>
          <w:szCs w:val="24"/>
        </w:rPr>
        <w:t>7</w:t>
      </w:r>
      <w:r w:rsidR="00B06ADB">
        <w:rPr>
          <w:rFonts w:cs="Arial"/>
          <w:sz w:val="24"/>
          <w:szCs w:val="24"/>
        </w:rPr>
        <w:t xml:space="preserve">.2.7 </w:t>
      </w:r>
      <w:r w:rsidR="00B06ADB" w:rsidRPr="00A17582">
        <w:rPr>
          <w:rFonts w:cs="Arial"/>
          <w:sz w:val="24"/>
          <w:szCs w:val="24"/>
        </w:rPr>
        <w:t xml:space="preserve">O pagamento </w:t>
      </w:r>
      <w:r w:rsidR="00B06ADB" w:rsidRPr="00A17582">
        <w:rPr>
          <w:rFonts w:cs="Arial"/>
          <w:b/>
          <w:bCs/>
          <w:sz w:val="24"/>
          <w:szCs w:val="24"/>
        </w:rPr>
        <w:t>SOMENTE</w:t>
      </w:r>
      <w:r w:rsidR="00B06ADB" w:rsidRPr="00A17582">
        <w:rPr>
          <w:rFonts w:cs="Arial"/>
          <w:sz w:val="24"/>
          <w:szCs w:val="24"/>
        </w:rPr>
        <w:t xml:space="preserve"> será efetuado:</w:t>
      </w:r>
    </w:p>
    <w:p w14:paraId="0073D3B7" w14:textId="77777777" w:rsidR="00B06ADB" w:rsidRPr="00A17582" w:rsidRDefault="00B06ADB" w:rsidP="007B452F">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768DC0A9" w14:textId="77777777" w:rsidR="00B06ADB" w:rsidRPr="00A17582" w:rsidRDefault="00B06ADB" w:rsidP="007B452F">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01029D">
        <w:rPr>
          <w:rFonts w:cs="Arial"/>
          <w:sz w:val="24"/>
          <w:szCs w:val="24"/>
        </w:rPr>
        <w:t>contratada</w:t>
      </w:r>
      <w:r w:rsidRPr="00A17582">
        <w:rPr>
          <w:rFonts w:cs="Arial"/>
          <w:sz w:val="24"/>
          <w:szCs w:val="24"/>
        </w:rPr>
        <w:t xml:space="preserve"> de quaisquer multas que lhe tenham sido impostas em decorrência de inadimplemento contratual.</w:t>
      </w:r>
    </w:p>
    <w:p w14:paraId="3725018B" w14:textId="77777777" w:rsidR="00B06ADB" w:rsidRPr="00A17582" w:rsidRDefault="00240635" w:rsidP="007B452F">
      <w:pPr>
        <w:pStyle w:val="Corpodetexto2"/>
        <w:spacing w:before="120" w:line="360" w:lineRule="auto"/>
        <w:rPr>
          <w:b/>
          <w:sz w:val="24"/>
          <w:szCs w:val="24"/>
        </w:rPr>
      </w:pPr>
      <w:r>
        <w:rPr>
          <w:sz w:val="24"/>
          <w:szCs w:val="24"/>
        </w:rPr>
        <w:t>7</w:t>
      </w:r>
      <w:r w:rsidR="00B06ADB">
        <w:rPr>
          <w:sz w:val="24"/>
          <w:szCs w:val="24"/>
        </w:rPr>
        <w:t xml:space="preserve">.2.8 </w:t>
      </w:r>
      <w:r w:rsidR="00B06ADB" w:rsidRPr="00A17582">
        <w:rPr>
          <w:sz w:val="24"/>
          <w:szCs w:val="24"/>
        </w:rPr>
        <w:t>Na Nota Fiscal / Fatura deverão ser anexadas as certidões atualizadas de regularidade junto ao INSS, ao FGTS e à Justiça do Trabalho.</w:t>
      </w:r>
    </w:p>
    <w:p w14:paraId="21B8F0F6" w14:textId="77777777" w:rsidR="00B06ADB" w:rsidRPr="00A17582" w:rsidRDefault="00240635" w:rsidP="007B452F">
      <w:pPr>
        <w:pStyle w:val="Corpodetexto2"/>
        <w:spacing w:before="120" w:line="360" w:lineRule="auto"/>
        <w:rPr>
          <w:b/>
          <w:sz w:val="24"/>
          <w:szCs w:val="24"/>
        </w:rPr>
      </w:pPr>
      <w:r>
        <w:rPr>
          <w:sz w:val="24"/>
          <w:szCs w:val="24"/>
        </w:rPr>
        <w:t>7</w:t>
      </w:r>
      <w:r w:rsidR="00B06ADB">
        <w:rPr>
          <w:sz w:val="24"/>
          <w:szCs w:val="24"/>
        </w:rPr>
        <w:t xml:space="preserve">.2.9 </w:t>
      </w:r>
      <w:r w:rsidR="00B06ADB" w:rsidRPr="00A17582">
        <w:rPr>
          <w:sz w:val="24"/>
          <w:szCs w:val="24"/>
        </w:rPr>
        <w:t>Na eventualidade de aplicação de multas, estas deverão ser liquidadas simultaneamente com parcela vinculada ao evento cujo descumprimento der origem à aplicação da penalidade.</w:t>
      </w:r>
    </w:p>
    <w:p w14:paraId="4F00E170" w14:textId="77777777" w:rsidR="00B06ADB" w:rsidRPr="00A17582" w:rsidRDefault="00240635" w:rsidP="007B452F">
      <w:pPr>
        <w:suppressAutoHyphens/>
        <w:spacing w:before="120" w:after="0" w:line="360" w:lineRule="auto"/>
        <w:jc w:val="both"/>
        <w:rPr>
          <w:rFonts w:ascii="Arial" w:hAnsi="Arial" w:cs="Arial"/>
          <w:sz w:val="24"/>
          <w:szCs w:val="24"/>
        </w:rPr>
      </w:pPr>
      <w:r>
        <w:rPr>
          <w:rFonts w:ascii="Arial" w:hAnsi="Arial" w:cs="Arial"/>
          <w:sz w:val="24"/>
          <w:szCs w:val="24"/>
        </w:rPr>
        <w:t>7</w:t>
      </w:r>
      <w:r w:rsidR="00B06ADB">
        <w:rPr>
          <w:rFonts w:ascii="Arial" w:hAnsi="Arial" w:cs="Arial"/>
          <w:sz w:val="24"/>
          <w:szCs w:val="24"/>
        </w:rPr>
        <w:t xml:space="preserve">.2.10 </w:t>
      </w:r>
      <w:r w:rsidR="00B06ADB" w:rsidRPr="00A17582">
        <w:rPr>
          <w:rFonts w:ascii="Arial" w:hAnsi="Arial" w:cs="Arial"/>
          <w:sz w:val="24"/>
          <w:szCs w:val="24"/>
        </w:rPr>
        <w:t>O CNPJ da Contratada constante da Nota Fiscal / Fatura deverá ser o mesmo da documentação apresentada no processo.</w:t>
      </w:r>
    </w:p>
    <w:p w14:paraId="6FD557E2" w14:textId="72F94427" w:rsidR="00791F9E" w:rsidRPr="00574F15" w:rsidRDefault="00240635" w:rsidP="007B452F">
      <w:pPr>
        <w:suppressAutoHyphens/>
        <w:spacing w:before="120" w:after="0" w:line="360" w:lineRule="auto"/>
        <w:jc w:val="both"/>
        <w:rPr>
          <w:rFonts w:ascii="Arial" w:hAnsi="Arial" w:cs="Arial"/>
          <w:color w:val="FF0000"/>
          <w:sz w:val="24"/>
          <w:szCs w:val="24"/>
          <w:lang w:val="de-DE"/>
        </w:rPr>
      </w:pPr>
      <w:r>
        <w:rPr>
          <w:rFonts w:ascii="Arial" w:hAnsi="Arial" w:cs="Arial"/>
          <w:iCs/>
          <w:sz w:val="24"/>
          <w:szCs w:val="24"/>
        </w:rPr>
        <w:t>7</w:t>
      </w:r>
      <w:r w:rsidR="00B06ADB">
        <w:rPr>
          <w:rFonts w:ascii="Arial" w:hAnsi="Arial" w:cs="Arial"/>
          <w:iCs/>
          <w:sz w:val="24"/>
          <w:szCs w:val="24"/>
        </w:rPr>
        <w:t xml:space="preserve">.2.11 </w:t>
      </w:r>
      <w:r w:rsidR="00B06ADB" w:rsidRPr="007D10E1">
        <w:rPr>
          <w:rFonts w:ascii="Arial" w:hAnsi="Arial" w:cs="Arial"/>
          <w:iCs/>
          <w:sz w:val="24"/>
          <w:szCs w:val="24"/>
        </w:rPr>
        <w:t xml:space="preserve">Será utilizado </w:t>
      </w:r>
      <w:r w:rsidR="00DB6B7C" w:rsidRPr="007F4C0E">
        <w:rPr>
          <w:rFonts w:ascii="Arial" w:hAnsi="Arial" w:cs="Arial"/>
          <w:iCs/>
          <w:sz w:val="24"/>
          <w:szCs w:val="24"/>
        </w:rPr>
        <w:t xml:space="preserve">o </w:t>
      </w:r>
      <w:r w:rsidR="002734F3" w:rsidRPr="005141BB">
        <w:rPr>
          <w:rFonts w:ascii="Arial" w:hAnsi="Arial" w:cs="Arial"/>
          <w:b/>
          <w:bCs/>
          <w:iCs/>
          <w:sz w:val="24"/>
          <w:szCs w:val="24"/>
        </w:rPr>
        <w:t xml:space="preserve">ICTI </w:t>
      </w:r>
      <w:r w:rsidR="00DB6B7C" w:rsidRPr="005141BB">
        <w:rPr>
          <w:rFonts w:ascii="Arial" w:hAnsi="Arial" w:cs="Arial"/>
          <w:b/>
          <w:bCs/>
          <w:iCs/>
          <w:sz w:val="24"/>
          <w:szCs w:val="24"/>
        </w:rPr>
        <w:t>(</w:t>
      </w:r>
      <w:r w:rsidR="002734F3" w:rsidRPr="005141BB">
        <w:rPr>
          <w:rFonts w:ascii="Arial" w:hAnsi="Arial" w:cs="Arial"/>
          <w:b/>
          <w:bCs/>
          <w:iCs/>
          <w:sz w:val="24"/>
          <w:szCs w:val="24"/>
        </w:rPr>
        <w:t>índice de Custo da Tecnologia da Informação</w:t>
      </w:r>
      <w:r w:rsidR="00DB6B7C" w:rsidRPr="005141BB">
        <w:rPr>
          <w:rFonts w:ascii="Arial" w:hAnsi="Arial" w:cs="Arial"/>
          <w:b/>
          <w:bCs/>
          <w:iCs/>
          <w:sz w:val="24"/>
          <w:szCs w:val="24"/>
        </w:rPr>
        <w:t>)</w:t>
      </w:r>
      <w:r w:rsidR="00D01710" w:rsidRPr="00497E40">
        <w:rPr>
          <w:rFonts w:ascii="Arial" w:hAnsi="Arial" w:cs="Arial"/>
          <w:iCs/>
          <w:sz w:val="24"/>
          <w:szCs w:val="24"/>
        </w:rPr>
        <w:t xml:space="preserve"> </w:t>
      </w:r>
      <w:r w:rsidR="00DB6B7C" w:rsidRPr="007F4C0E">
        <w:rPr>
          <w:rFonts w:ascii="Arial" w:hAnsi="Arial" w:cs="Arial"/>
          <w:iCs/>
          <w:sz w:val="24"/>
          <w:szCs w:val="24"/>
        </w:rPr>
        <w:t xml:space="preserve">como índice para reajuste de preços, quando couber, e o marco inicial para concessão do reajuste será </w:t>
      </w:r>
      <w:r w:rsidR="001E69C6" w:rsidRPr="00497E40">
        <w:rPr>
          <w:rFonts w:ascii="Arial" w:hAnsi="Arial" w:cs="Arial"/>
          <w:iCs/>
          <w:sz w:val="24"/>
          <w:szCs w:val="24"/>
        </w:rPr>
        <w:t xml:space="preserve">a </w:t>
      </w:r>
      <w:r w:rsidR="001E69C6" w:rsidRPr="005141BB">
        <w:rPr>
          <w:rFonts w:ascii="Arial" w:hAnsi="Arial" w:cs="Arial"/>
          <w:b/>
          <w:bCs/>
          <w:iCs/>
          <w:sz w:val="24"/>
          <w:szCs w:val="24"/>
        </w:rPr>
        <w:t xml:space="preserve">data </w:t>
      </w:r>
      <w:r w:rsidR="00791F9E" w:rsidRPr="005141BB">
        <w:rPr>
          <w:rFonts w:ascii="Arial" w:hAnsi="Arial" w:cs="Arial"/>
          <w:b/>
          <w:bCs/>
          <w:iCs/>
          <w:sz w:val="24"/>
          <w:szCs w:val="24"/>
        </w:rPr>
        <w:t>d</w:t>
      </w:r>
      <w:r w:rsidR="002D3FB7" w:rsidRPr="005141BB">
        <w:rPr>
          <w:rFonts w:ascii="Arial" w:hAnsi="Arial" w:cs="Arial"/>
          <w:b/>
          <w:bCs/>
          <w:iCs/>
          <w:sz w:val="24"/>
          <w:szCs w:val="24"/>
        </w:rPr>
        <w:t>a apresentação da proposta</w:t>
      </w:r>
      <w:r w:rsidR="00791F9E" w:rsidRPr="00497E40">
        <w:rPr>
          <w:rFonts w:ascii="Arial" w:hAnsi="Arial" w:cs="Arial"/>
          <w:iCs/>
          <w:sz w:val="24"/>
          <w:szCs w:val="24"/>
        </w:rPr>
        <w:t>.</w:t>
      </w:r>
    </w:p>
    <w:p w14:paraId="66995CE7" w14:textId="42A3B03A" w:rsidR="00895599" w:rsidRPr="00497E40" w:rsidRDefault="00240635" w:rsidP="007B452F">
      <w:pPr>
        <w:suppressAutoHyphens/>
        <w:spacing w:before="120" w:after="0" w:line="360" w:lineRule="auto"/>
        <w:jc w:val="both"/>
        <w:rPr>
          <w:rFonts w:ascii="Arial" w:hAnsi="Arial" w:cs="Arial"/>
          <w:color w:val="FF0000"/>
          <w:sz w:val="44"/>
          <w:szCs w:val="44"/>
        </w:rPr>
      </w:pPr>
      <w:r w:rsidRPr="00497E40">
        <w:rPr>
          <w:rFonts w:ascii="Arial" w:hAnsi="Arial" w:cs="Arial"/>
          <w:iCs/>
          <w:sz w:val="24"/>
          <w:szCs w:val="24"/>
        </w:rPr>
        <w:t>7</w:t>
      </w:r>
      <w:r w:rsidR="00895599" w:rsidRPr="00497E40">
        <w:rPr>
          <w:rFonts w:ascii="Arial" w:hAnsi="Arial" w:cs="Arial"/>
          <w:iCs/>
          <w:sz w:val="24"/>
          <w:szCs w:val="24"/>
        </w:rPr>
        <w:t>.2.</w:t>
      </w:r>
      <w:r w:rsidR="00254F71" w:rsidRPr="00497E40">
        <w:rPr>
          <w:rFonts w:ascii="Arial" w:hAnsi="Arial" w:cs="Arial"/>
          <w:iCs/>
          <w:sz w:val="24"/>
          <w:szCs w:val="24"/>
        </w:rPr>
        <w:t xml:space="preserve">11.1 </w:t>
      </w:r>
      <w:r w:rsidR="00254F71" w:rsidRPr="00497E40">
        <w:rPr>
          <w:rFonts w:ascii="Arial" w:hAnsi="Arial" w:cs="Arial"/>
          <w:sz w:val="24"/>
          <w:szCs w:val="24"/>
        </w:rPr>
        <w:t xml:space="preserve">Para o primeiro reajuste, o marco inicial para a concessão do reajustamento de preços é a data limite da </w:t>
      </w:r>
      <w:r w:rsidR="007F4C0E">
        <w:rPr>
          <w:rFonts w:ascii="Arial" w:hAnsi="Arial" w:cs="Arial"/>
          <w:iCs/>
          <w:color w:val="000000" w:themeColor="text1"/>
          <w:sz w:val="24"/>
          <w:szCs w:val="24"/>
        </w:rPr>
        <w:t>apresentação da proposta</w:t>
      </w:r>
      <w:r w:rsidR="00791F9E" w:rsidRPr="00497E40">
        <w:rPr>
          <w:rFonts w:ascii="Arial" w:hAnsi="Arial" w:cs="Arial"/>
          <w:iCs/>
          <w:sz w:val="24"/>
          <w:szCs w:val="24"/>
        </w:rPr>
        <w:t>.</w:t>
      </w:r>
    </w:p>
    <w:p w14:paraId="77D69C8D" w14:textId="77777777" w:rsidR="00B06ADB" w:rsidRPr="00A17582" w:rsidRDefault="00240635" w:rsidP="007B452F">
      <w:pPr>
        <w:suppressAutoHyphens/>
        <w:spacing w:before="120" w:after="0" w:line="360" w:lineRule="auto"/>
        <w:jc w:val="both"/>
        <w:rPr>
          <w:rFonts w:ascii="Arial" w:hAnsi="Arial" w:cs="Arial"/>
          <w:sz w:val="24"/>
          <w:szCs w:val="24"/>
          <w:lang w:val="de-DE"/>
        </w:rPr>
      </w:pPr>
      <w:r>
        <w:rPr>
          <w:rFonts w:ascii="Arial" w:hAnsi="Arial" w:cs="Arial"/>
          <w:sz w:val="24"/>
          <w:szCs w:val="24"/>
        </w:rPr>
        <w:t>7</w:t>
      </w:r>
      <w:r w:rsidR="00B06ADB">
        <w:rPr>
          <w:rFonts w:ascii="Arial" w:hAnsi="Arial" w:cs="Arial"/>
          <w:sz w:val="24"/>
          <w:szCs w:val="24"/>
        </w:rPr>
        <w:t xml:space="preserve">.2.12 </w:t>
      </w:r>
      <w:r w:rsidR="00B06ADB" w:rsidRPr="00A17582">
        <w:rPr>
          <w:rFonts w:ascii="Arial" w:hAnsi="Arial" w:cs="Arial"/>
          <w:sz w:val="24"/>
          <w:szCs w:val="24"/>
        </w:rPr>
        <w:t>Na hipótese de ocorrer atraso no pagamento da Nota Fiscal / Fatura por responsabilidade da CESAMA, esta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7F40CD46" w14:textId="77777777" w:rsidR="00B06ADB" w:rsidRPr="00A17582" w:rsidRDefault="00240635" w:rsidP="007B452F">
      <w:pPr>
        <w:suppressAutoHyphens/>
        <w:spacing w:before="120" w:after="0" w:line="360" w:lineRule="auto"/>
        <w:jc w:val="both"/>
        <w:rPr>
          <w:rFonts w:ascii="Arial" w:hAnsi="Arial" w:cs="Arial"/>
          <w:sz w:val="24"/>
          <w:szCs w:val="24"/>
        </w:rPr>
      </w:pPr>
      <w:r>
        <w:rPr>
          <w:rFonts w:ascii="Arial" w:hAnsi="Arial" w:cs="Arial"/>
          <w:sz w:val="24"/>
          <w:szCs w:val="24"/>
        </w:rPr>
        <w:t>7</w:t>
      </w:r>
      <w:r w:rsidR="00B06ADB" w:rsidRPr="00540C93">
        <w:rPr>
          <w:rFonts w:ascii="Arial" w:hAnsi="Arial" w:cs="Arial"/>
          <w:sz w:val="24"/>
          <w:szCs w:val="24"/>
        </w:rPr>
        <w:t>.</w:t>
      </w:r>
      <w:r w:rsidR="00B06ADB">
        <w:rPr>
          <w:rFonts w:ascii="Arial" w:hAnsi="Arial" w:cs="Arial"/>
          <w:sz w:val="24"/>
          <w:szCs w:val="24"/>
        </w:rPr>
        <w:t>2.</w:t>
      </w:r>
      <w:r w:rsidR="00B06ADB" w:rsidRPr="00540C93">
        <w:rPr>
          <w:rFonts w:ascii="Arial" w:hAnsi="Arial" w:cs="Arial"/>
          <w:sz w:val="24"/>
          <w:szCs w:val="24"/>
        </w:rPr>
        <w:t>13 A Contratada não poderá ceder ou dar em garantia, em qualquer hipótese, no todo ou em parte, os créditos de qualquer natureza, decorrentes ou oriundos do contrato.</w:t>
      </w:r>
    </w:p>
    <w:p w14:paraId="740FE09A" w14:textId="77777777" w:rsidR="00B06ADB" w:rsidRPr="00A17582" w:rsidRDefault="00240635" w:rsidP="007B452F">
      <w:pPr>
        <w:suppressAutoHyphens/>
        <w:spacing w:before="120" w:after="0" w:line="360" w:lineRule="auto"/>
        <w:jc w:val="both"/>
        <w:rPr>
          <w:rFonts w:ascii="Arial" w:hAnsi="Arial" w:cs="Arial"/>
          <w:b/>
          <w:bCs/>
          <w:sz w:val="24"/>
          <w:szCs w:val="24"/>
        </w:rPr>
      </w:pPr>
      <w:r>
        <w:rPr>
          <w:rFonts w:ascii="Arial" w:hAnsi="Arial" w:cs="Arial"/>
          <w:color w:val="000000"/>
          <w:sz w:val="24"/>
          <w:szCs w:val="24"/>
        </w:rPr>
        <w:lastRenderedPageBreak/>
        <w:t>7</w:t>
      </w:r>
      <w:r w:rsidR="00B06ADB">
        <w:rPr>
          <w:rFonts w:ascii="Arial" w:hAnsi="Arial" w:cs="Arial"/>
          <w:color w:val="000000"/>
          <w:sz w:val="24"/>
          <w:szCs w:val="24"/>
        </w:rPr>
        <w:t xml:space="preserve">.2.14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0285C9F" w14:textId="77777777" w:rsidR="00B06ADB" w:rsidRPr="005269F4" w:rsidRDefault="00240635" w:rsidP="007B452F">
      <w:pPr>
        <w:spacing w:line="360" w:lineRule="auto"/>
        <w:jc w:val="both"/>
        <w:rPr>
          <w:rFonts w:ascii="Arial" w:hAnsi="Arial" w:cs="Arial"/>
          <w:sz w:val="24"/>
          <w:szCs w:val="24"/>
        </w:rPr>
      </w:pPr>
      <w:r>
        <w:rPr>
          <w:rFonts w:ascii="Arial" w:hAnsi="Arial" w:cs="Arial"/>
          <w:sz w:val="24"/>
          <w:szCs w:val="24"/>
        </w:rPr>
        <w:t>7</w:t>
      </w:r>
      <w:r w:rsidR="00B06ADB" w:rsidRPr="005269F4">
        <w:rPr>
          <w:rFonts w:ascii="Arial" w:hAnsi="Arial" w:cs="Arial"/>
          <w:sz w:val="24"/>
          <w:szCs w:val="24"/>
        </w:rPr>
        <w:t xml:space="preserve">.2.15 A antecipação de pagamento só poderá ocorrer caso o </w:t>
      </w:r>
      <w:r>
        <w:rPr>
          <w:rFonts w:ascii="Arial" w:hAnsi="Arial" w:cs="Arial"/>
          <w:sz w:val="24"/>
          <w:szCs w:val="24"/>
        </w:rPr>
        <w:t>serviço</w:t>
      </w:r>
      <w:r w:rsidR="00B06ADB" w:rsidRPr="005269F4">
        <w:rPr>
          <w:rFonts w:ascii="Arial" w:hAnsi="Arial" w:cs="Arial"/>
          <w:sz w:val="24"/>
          <w:szCs w:val="24"/>
        </w:rPr>
        <w:t xml:space="preserve"> tenha sido entregue. </w:t>
      </w:r>
    </w:p>
    <w:p w14:paraId="47761029" w14:textId="61E8F056" w:rsidR="00B06ADB" w:rsidRDefault="00240635" w:rsidP="007B452F">
      <w:pPr>
        <w:pStyle w:val="Corpodetexto2"/>
        <w:tabs>
          <w:tab w:val="left" w:pos="-3402"/>
          <w:tab w:val="left" w:pos="993"/>
        </w:tabs>
        <w:spacing w:line="360" w:lineRule="auto"/>
        <w:rPr>
          <w:sz w:val="24"/>
          <w:szCs w:val="24"/>
        </w:rPr>
      </w:pPr>
      <w:r w:rsidRPr="00497E40">
        <w:rPr>
          <w:color w:val="auto"/>
          <w:sz w:val="24"/>
          <w:szCs w:val="24"/>
        </w:rPr>
        <w:t>7</w:t>
      </w:r>
      <w:r w:rsidR="00B06ADB" w:rsidRPr="00497E40">
        <w:rPr>
          <w:color w:val="auto"/>
          <w:sz w:val="24"/>
          <w:szCs w:val="24"/>
        </w:rPr>
        <w:t>.2.16 A Cesama poderá realizar o pagamento antes do prazo definido no</w:t>
      </w:r>
      <w:r w:rsidR="00D01710" w:rsidRPr="00497E40">
        <w:rPr>
          <w:color w:val="auto"/>
          <w:sz w:val="24"/>
          <w:szCs w:val="24"/>
        </w:rPr>
        <w:t xml:space="preserve"> </w:t>
      </w:r>
      <w:r w:rsidR="00B06ADB" w:rsidRPr="00497E40">
        <w:rPr>
          <w:b/>
          <w:color w:val="auto"/>
          <w:sz w:val="24"/>
          <w:szCs w:val="24"/>
        </w:rPr>
        <w:t xml:space="preserve">item </w:t>
      </w:r>
      <w:r w:rsidRPr="00497E40">
        <w:rPr>
          <w:b/>
          <w:color w:val="auto"/>
          <w:sz w:val="24"/>
          <w:szCs w:val="24"/>
        </w:rPr>
        <w:t>7</w:t>
      </w:r>
      <w:r w:rsidR="00B06ADB" w:rsidRPr="00497E40">
        <w:rPr>
          <w:b/>
          <w:color w:val="auto"/>
          <w:sz w:val="24"/>
          <w:szCs w:val="24"/>
        </w:rPr>
        <w:t>.2.1</w:t>
      </w:r>
      <w:r w:rsidR="00B06ADB" w:rsidRPr="00497E40">
        <w:rPr>
          <w:color w:val="auto"/>
          <w:sz w:val="24"/>
          <w:szCs w:val="24"/>
        </w:rPr>
        <w:t>, através de solicitação expressa d</w:t>
      </w:r>
      <w:r w:rsidR="00D95295" w:rsidRPr="00497E40">
        <w:rPr>
          <w:color w:val="auto"/>
          <w:sz w:val="24"/>
          <w:szCs w:val="24"/>
        </w:rPr>
        <w:t>a contratada</w:t>
      </w:r>
      <w:r w:rsidR="00B06ADB" w:rsidRPr="00497E40">
        <w:rPr>
          <w:color w:val="auto"/>
          <w:sz w:val="24"/>
          <w:szCs w:val="24"/>
        </w:rPr>
        <w:t>, que será analisada pela</w:t>
      </w:r>
      <w:r w:rsidR="00B06ADB" w:rsidRPr="00A17582">
        <w:rPr>
          <w:sz w:val="24"/>
          <w:szCs w:val="24"/>
        </w:rPr>
        <w:t xml:space="preserve"> Gerência Financeira e </w:t>
      </w:r>
      <w:r w:rsidR="004E5395">
        <w:rPr>
          <w:sz w:val="24"/>
          <w:szCs w:val="24"/>
        </w:rPr>
        <w:t>Comercial</w:t>
      </w:r>
      <w:r w:rsidR="00B06ADB" w:rsidRPr="00A17582">
        <w:rPr>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4A751EB" w14:textId="1FA197F1" w:rsidR="0092381C" w:rsidRDefault="0092381C" w:rsidP="007B452F">
      <w:pPr>
        <w:pStyle w:val="Corpodetexto2"/>
        <w:tabs>
          <w:tab w:val="left" w:pos="-3402"/>
          <w:tab w:val="left" w:pos="993"/>
        </w:tabs>
        <w:spacing w:line="360" w:lineRule="auto"/>
        <w:rPr>
          <w:sz w:val="24"/>
          <w:szCs w:val="24"/>
        </w:rPr>
      </w:pPr>
      <w:r>
        <w:rPr>
          <w:sz w:val="24"/>
          <w:szCs w:val="24"/>
        </w:rPr>
        <w:t>7.2.17 O pagamento da implantação</w:t>
      </w:r>
      <w:r w:rsidR="00EB0CE1">
        <w:rPr>
          <w:sz w:val="24"/>
          <w:szCs w:val="24"/>
        </w:rPr>
        <w:t xml:space="preserve"> do sistema</w:t>
      </w:r>
      <w:r w:rsidR="00190D37">
        <w:rPr>
          <w:sz w:val="24"/>
          <w:szCs w:val="24"/>
        </w:rPr>
        <w:t xml:space="preserve">, </w:t>
      </w:r>
      <w:r>
        <w:rPr>
          <w:sz w:val="24"/>
          <w:szCs w:val="24"/>
        </w:rPr>
        <w:t xml:space="preserve">se dará de forma parcelada </w:t>
      </w:r>
      <w:r w:rsidR="00AB5E75">
        <w:rPr>
          <w:sz w:val="24"/>
          <w:szCs w:val="24"/>
        </w:rPr>
        <w:t xml:space="preserve">conforme </w:t>
      </w:r>
      <w:r w:rsidR="00EC514A">
        <w:rPr>
          <w:sz w:val="24"/>
          <w:szCs w:val="24"/>
        </w:rPr>
        <w:t>cronograma de implantação</w:t>
      </w:r>
      <w:r w:rsidR="00AB5E75">
        <w:rPr>
          <w:sz w:val="24"/>
          <w:szCs w:val="24"/>
        </w:rPr>
        <w:t>.</w:t>
      </w:r>
    </w:p>
    <w:p w14:paraId="7813F362" w14:textId="54A4E1D1" w:rsidR="00AB5E75" w:rsidRDefault="00AB5E75" w:rsidP="007B452F">
      <w:pPr>
        <w:pStyle w:val="Corpodetexto2"/>
        <w:tabs>
          <w:tab w:val="left" w:pos="-3402"/>
          <w:tab w:val="left" w:pos="993"/>
        </w:tabs>
        <w:spacing w:line="360" w:lineRule="auto"/>
        <w:rPr>
          <w:sz w:val="24"/>
          <w:szCs w:val="24"/>
        </w:rPr>
      </w:pPr>
      <w:r>
        <w:rPr>
          <w:sz w:val="24"/>
          <w:szCs w:val="24"/>
        </w:rPr>
        <w:t>7.2.18 Demais pagamentos mensais como manutenção e suporte</w:t>
      </w:r>
      <w:r w:rsidR="000D1258">
        <w:rPr>
          <w:sz w:val="24"/>
          <w:szCs w:val="24"/>
        </w:rPr>
        <w:t>,</w:t>
      </w:r>
      <w:r w:rsidR="00EB0CE1">
        <w:rPr>
          <w:sz w:val="24"/>
          <w:szCs w:val="24"/>
        </w:rPr>
        <w:t xml:space="preserve"> </w:t>
      </w:r>
      <w:r>
        <w:rPr>
          <w:sz w:val="24"/>
          <w:szCs w:val="24"/>
        </w:rPr>
        <w:t xml:space="preserve">serão pagos </w:t>
      </w:r>
      <w:r w:rsidR="00322488">
        <w:rPr>
          <w:sz w:val="24"/>
          <w:szCs w:val="24"/>
        </w:rPr>
        <w:t>por medição 30 (</w:t>
      </w:r>
      <w:r w:rsidR="000D1258">
        <w:rPr>
          <w:sz w:val="24"/>
          <w:szCs w:val="24"/>
        </w:rPr>
        <w:t>trinta</w:t>
      </w:r>
      <w:r w:rsidR="00322488">
        <w:rPr>
          <w:sz w:val="24"/>
          <w:szCs w:val="24"/>
        </w:rPr>
        <w:t>)</w:t>
      </w:r>
      <w:r w:rsidR="000D1258">
        <w:rPr>
          <w:sz w:val="24"/>
          <w:szCs w:val="24"/>
        </w:rPr>
        <w:t xml:space="preserve"> dias após </w:t>
      </w:r>
      <w:r w:rsidR="00000734">
        <w:rPr>
          <w:sz w:val="24"/>
          <w:szCs w:val="24"/>
        </w:rPr>
        <w:t>aceite dos serviços</w:t>
      </w:r>
      <w:r w:rsidR="003F0434">
        <w:rPr>
          <w:sz w:val="24"/>
          <w:szCs w:val="24"/>
        </w:rPr>
        <w:t>, e os serviços previstos como fases ou ondas da implantação até go-live</w:t>
      </w:r>
      <w:r w:rsidR="00301B61">
        <w:rPr>
          <w:sz w:val="24"/>
          <w:szCs w:val="24"/>
        </w:rPr>
        <w:t xml:space="preserve"> serão pagos </w:t>
      </w:r>
      <w:r w:rsidR="00A336DD">
        <w:rPr>
          <w:sz w:val="24"/>
          <w:szCs w:val="24"/>
        </w:rPr>
        <w:t>mediante</w:t>
      </w:r>
      <w:r w:rsidR="00301B61">
        <w:rPr>
          <w:sz w:val="24"/>
          <w:szCs w:val="24"/>
        </w:rPr>
        <w:t xml:space="preserve"> aceite da nota fiscal pelo </w:t>
      </w:r>
      <w:r w:rsidR="00A336DD">
        <w:rPr>
          <w:sz w:val="24"/>
          <w:szCs w:val="24"/>
        </w:rPr>
        <w:t>gestor e pelo fiscal</w:t>
      </w:r>
      <w:r w:rsidR="00301B61">
        <w:rPr>
          <w:sz w:val="24"/>
          <w:szCs w:val="24"/>
        </w:rPr>
        <w:t xml:space="preserve"> do contrato</w:t>
      </w:r>
      <w:r w:rsidR="00A336DD">
        <w:rPr>
          <w:sz w:val="24"/>
          <w:szCs w:val="24"/>
        </w:rPr>
        <w:t xml:space="preserve">, conforme </w:t>
      </w:r>
      <w:r w:rsidR="006B291A">
        <w:rPr>
          <w:sz w:val="24"/>
          <w:szCs w:val="24"/>
        </w:rPr>
        <w:t>etapas</w:t>
      </w:r>
      <w:r w:rsidR="00A336DD">
        <w:rPr>
          <w:sz w:val="24"/>
          <w:szCs w:val="24"/>
        </w:rPr>
        <w:t xml:space="preserve"> </w:t>
      </w:r>
      <w:r w:rsidR="006B291A">
        <w:rPr>
          <w:sz w:val="24"/>
          <w:szCs w:val="24"/>
        </w:rPr>
        <w:t>previstas</w:t>
      </w:r>
      <w:r w:rsidR="00A336DD">
        <w:rPr>
          <w:sz w:val="24"/>
          <w:szCs w:val="24"/>
        </w:rPr>
        <w:t xml:space="preserve"> no item 4</w:t>
      </w:r>
      <w:r w:rsidR="006B291A">
        <w:rPr>
          <w:sz w:val="24"/>
          <w:szCs w:val="24"/>
        </w:rPr>
        <w:t>.1</w:t>
      </w:r>
      <w:r w:rsidR="00625F04">
        <w:rPr>
          <w:sz w:val="24"/>
          <w:szCs w:val="24"/>
        </w:rPr>
        <w:t>3</w:t>
      </w:r>
      <w:r w:rsidR="00301B61">
        <w:rPr>
          <w:sz w:val="24"/>
          <w:szCs w:val="24"/>
        </w:rPr>
        <w:t>.</w:t>
      </w:r>
    </w:p>
    <w:p w14:paraId="318CA9CB" w14:textId="77777777" w:rsidR="003675E3"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7.2.19 Em relação ao serviço mensal de suporte e manutenção da solução, associado ao licenciamento perpétuo (direito de uso), a partir do Go-Live, o faturamento mensal será calculado com base no quantitativo de licenças simultâneas ativas (limite de concorrência) efetivamente disponibilizado à CESAMA no mês de referência, observado o mínimo mensal de 155 (cento e cinquenta e cinco) licenças simultâneas (correspondente a 50% do quantitativo total contratado de 310), e respeitado o teto de 310 (trezentas e dez) licenças simultâneas.</w:t>
      </w:r>
    </w:p>
    <w:p w14:paraId="3CEA72B1" w14:textId="77777777" w:rsidR="003675E3"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 xml:space="preserve">7.2.19.1 Para fins deste Termo de Referência, entende-se por licenças simultâneas ativas o limite máximo de acessos concorrentes configurado e habilitado em Produção para uso da CESAMA, de modo que, atingido o limite </w:t>
      </w:r>
      <w:r w:rsidRPr="003675E3">
        <w:rPr>
          <w:rFonts w:ascii="Arial" w:eastAsia="Times New Roman" w:hAnsi="Arial" w:cs="Arial"/>
          <w:color w:val="000000"/>
          <w:sz w:val="24"/>
          <w:szCs w:val="24"/>
          <w:lang w:eastAsia="ar-SA"/>
        </w:rPr>
        <w:lastRenderedPageBreak/>
        <w:t>contratado/ativado, novos acessos concorrentes adicionais não serão admitidos até que haja ampliação do quantitativo de licenças simultâneas ativas, na forma deste item.</w:t>
      </w:r>
    </w:p>
    <w:p w14:paraId="6F8A8FEF" w14:textId="77777777" w:rsidR="001E1E7A"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7.2.19.2 A CESAMA poderá solicitar, a qualquer tempo durante a vigência contratual, a ativação gradativa de licenças simultâneas adicionais, até o teto contratado de 310 (trezentas e dez), mediante solicitação formal à CONTRATADA (chamado/ordem de serviço/solicitação do gestor/fiscal, conforme fluxo de governança do contrato). A CONTRATADA deverá efetivar a ampliação do quantitativo de licenças simultâneas ativas sem interrupção relevante do serviço, preservando a disponibilidade e os níveis de serviço aplicáveis.</w:t>
      </w:r>
    </w:p>
    <w:p w14:paraId="2D2C2E75" w14:textId="5B33DBF8" w:rsidR="003675E3" w:rsidRPr="003675E3"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7.2.19.3 Para fins de medição e faturamento do mês de referência, a CONTRATADA deverá informar na Nota Fiscal/Fatura:</w:t>
      </w:r>
    </w:p>
    <w:p w14:paraId="12FF1739" w14:textId="77777777" w:rsidR="003675E3" w:rsidRPr="003675E3"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a) o quantitativo de licenças simultâneas ativas (vigentes) no mês; e</w:t>
      </w:r>
    </w:p>
    <w:p w14:paraId="6AB9DFA9" w14:textId="77777777" w:rsidR="00385C39"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b) quando houver alteração no mês (ativação adicional), a data de início de vigência do novo quantitativo, para fins de apuração do faturamento do período, observado o mínimo de 155 licenças simultâneas ativas.</w:t>
      </w:r>
    </w:p>
    <w:p w14:paraId="5F2A9B94" w14:textId="3F604167" w:rsidR="003675E3" w:rsidRPr="003675E3"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7.2.19.4 Para fins de verificação pela fiscalização, a CONTRATADA deverá disponibilizar relatório no painel administrativo que permita evidenciar, no mês de referência:</w:t>
      </w:r>
    </w:p>
    <w:p w14:paraId="009F6D9D" w14:textId="77777777" w:rsidR="003675E3" w:rsidRPr="003675E3"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a) o quantitativo de licenças simultâneas ativas configurado (limite concorrente vigente); e</w:t>
      </w:r>
    </w:p>
    <w:p w14:paraId="790E26CE" w14:textId="77777777" w:rsidR="007556A0"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b) registro/auditoria da alteração do limite (quando houver), com data/hora e identificação do evento (solicitação/ordem).</w:t>
      </w:r>
    </w:p>
    <w:p w14:paraId="0DD2AA52" w14:textId="709757BF" w:rsidR="00385C39"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 xml:space="preserve">7.2.19.5 O faturamento mínimo mensal previsto no item 7.2.19 fica condicionado à manutenção, pela CONTRATADA, de quantitativo de licenças simultâneas </w:t>
      </w:r>
      <w:r w:rsidRPr="003675E3">
        <w:rPr>
          <w:rFonts w:ascii="Arial" w:eastAsia="Times New Roman" w:hAnsi="Arial" w:cs="Arial"/>
          <w:color w:val="000000"/>
          <w:sz w:val="24"/>
          <w:szCs w:val="24"/>
          <w:lang w:eastAsia="ar-SA"/>
        </w:rPr>
        <w:lastRenderedPageBreak/>
        <w:t>ativas em Produção igual ou superior a 155 (cento e cinquenta e cinco) no mês de referência, comprovado conforme os itens 7.2.19.3 e 7.2.19.4.</w:t>
      </w:r>
    </w:p>
    <w:p w14:paraId="5FB6AFFA" w14:textId="77777777" w:rsidR="00385C39" w:rsidRDefault="003675E3" w:rsidP="003675E3">
      <w:pPr>
        <w:suppressAutoHyphens/>
        <w:autoSpaceDE w:val="0"/>
        <w:autoSpaceDN w:val="0"/>
        <w:adjustRightInd w:val="0"/>
        <w:spacing w:before="240" w:after="0" w:line="360" w:lineRule="auto"/>
        <w:jc w:val="both"/>
        <w:rPr>
          <w:rFonts w:ascii="Arial" w:eastAsia="Times New Roman" w:hAnsi="Arial" w:cs="Arial"/>
          <w:color w:val="000000"/>
          <w:sz w:val="24"/>
          <w:szCs w:val="24"/>
          <w:lang w:eastAsia="ar-SA"/>
        </w:rPr>
      </w:pPr>
      <w:r w:rsidRPr="003675E3">
        <w:rPr>
          <w:rFonts w:ascii="Arial" w:eastAsia="Times New Roman" w:hAnsi="Arial" w:cs="Arial"/>
          <w:color w:val="000000"/>
          <w:sz w:val="24"/>
          <w:szCs w:val="24"/>
          <w:lang w:eastAsia="ar-SA"/>
        </w:rPr>
        <w:t>7.2.19.6 O descumprimento do quantitativo mínimo de licenças simultâneas ativas no mês de referência, bem como a não efetivação do quantitativo de licenças simultâneas ativas solicitado formalmente pela CESAMA (quando aplicável), caracteriza inadimplemento do serviço mensal de suporte e manutenção, podendo ensejar glosa da medição do período até a regularização, sem prejuízo das demais sanções previstas neste Termo de Referência e no contrato.</w:t>
      </w:r>
    </w:p>
    <w:p w14:paraId="7B29D848" w14:textId="755FB6A3" w:rsidR="009D25E9" w:rsidRPr="00497E40" w:rsidRDefault="009D25E9" w:rsidP="003675E3">
      <w:pPr>
        <w:suppressAutoHyphens/>
        <w:autoSpaceDE w:val="0"/>
        <w:autoSpaceDN w:val="0"/>
        <w:adjustRightInd w:val="0"/>
        <w:spacing w:before="240" w:after="0" w:line="360" w:lineRule="auto"/>
        <w:jc w:val="both"/>
        <w:rPr>
          <w:rFonts w:ascii="Arial" w:hAnsi="Arial" w:cs="Arial"/>
          <w:sz w:val="24"/>
          <w:szCs w:val="24"/>
        </w:rPr>
      </w:pPr>
      <w:r w:rsidRPr="007C5000">
        <w:rPr>
          <w:rFonts w:ascii="Arial" w:hAnsi="Arial" w:cs="Arial"/>
          <w:sz w:val="24"/>
          <w:szCs w:val="24"/>
        </w:rPr>
        <w:t>7.</w:t>
      </w:r>
      <w:r w:rsidR="00247A14">
        <w:rPr>
          <w:rFonts w:ascii="Arial" w:hAnsi="Arial" w:cs="Arial"/>
          <w:sz w:val="24"/>
          <w:szCs w:val="24"/>
        </w:rPr>
        <w:t>2</w:t>
      </w:r>
      <w:r w:rsidRPr="007C5000">
        <w:rPr>
          <w:rFonts w:ascii="Arial" w:hAnsi="Arial" w:cs="Arial"/>
          <w:sz w:val="24"/>
          <w:szCs w:val="24"/>
        </w:rPr>
        <w:t>.</w:t>
      </w:r>
      <w:r w:rsidR="008854E0">
        <w:rPr>
          <w:rFonts w:ascii="Arial" w:hAnsi="Arial" w:cs="Arial"/>
          <w:sz w:val="24"/>
          <w:szCs w:val="24"/>
        </w:rPr>
        <w:t>20</w:t>
      </w:r>
      <w:r w:rsidRPr="007C5000">
        <w:rPr>
          <w:rFonts w:ascii="Arial" w:hAnsi="Arial" w:cs="Arial"/>
          <w:sz w:val="24"/>
          <w:szCs w:val="24"/>
        </w:rPr>
        <w:t xml:space="preserve"> O descumprimento dos níveis mínimos </w:t>
      </w:r>
      <w:r w:rsidR="00F964D2">
        <w:rPr>
          <w:rFonts w:ascii="Arial" w:hAnsi="Arial" w:cs="Arial"/>
          <w:sz w:val="24"/>
          <w:szCs w:val="24"/>
        </w:rPr>
        <w:t xml:space="preserve">de </w:t>
      </w:r>
      <w:r w:rsidRPr="007C5000">
        <w:rPr>
          <w:rFonts w:ascii="Arial" w:hAnsi="Arial" w:cs="Arial"/>
          <w:sz w:val="24"/>
          <w:szCs w:val="24"/>
        </w:rPr>
        <w:t>serviço</w:t>
      </w:r>
      <w:r w:rsidR="009479A9">
        <w:rPr>
          <w:rFonts w:ascii="Arial" w:hAnsi="Arial" w:cs="Arial"/>
          <w:sz w:val="24"/>
          <w:szCs w:val="24"/>
        </w:rPr>
        <w:t xml:space="preserve"> e atendimento/solução</w:t>
      </w:r>
      <w:r w:rsidRPr="007C5000">
        <w:rPr>
          <w:rFonts w:ascii="Arial" w:hAnsi="Arial" w:cs="Arial"/>
          <w:sz w:val="24"/>
          <w:szCs w:val="24"/>
        </w:rPr>
        <w:t xml:space="preserve"> (SLA)</w:t>
      </w:r>
      <w:r w:rsidR="008854E0">
        <w:rPr>
          <w:rFonts w:ascii="Arial" w:hAnsi="Arial" w:cs="Arial"/>
          <w:sz w:val="24"/>
          <w:szCs w:val="24"/>
        </w:rPr>
        <w:t xml:space="preserve"> previstos no item 4.12</w:t>
      </w:r>
      <w:r w:rsidRPr="007C5000">
        <w:rPr>
          <w:rFonts w:ascii="Arial" w:hAnsi="Arial" w:cs="Arial"/>
          <w:sz w:val="24"/>
          <w:szCs w:val="24"/>
        </w:rPr>
        <w:t>, incluindo a disponibilidade mínima mensal</w:t>
      </w:r>
      <w:r w:rsidR="009479A9">
        <w:rPr>
          <w:rFonts w:ascii="Arial" w:hAnsi="Arial" w:cs="Arial"/>
          <w:sz w:val="24"/>
          <w:szCs w:val="24"/>
        </w:rPr>
        <w:t xml:space="preserve"> de 99,5%</w:t>
      </w:r>
      <w:r w:rsidRPr="007C5000">
        <w:rPr>
          <w:rFonts w:ascii="Arial" w:hAnsi="Arial" w:cs="Arial"/>
          <w:sz w:val="24"/>
          <w:szCs w:val="24"/>
        </w:rPr>
        <w:t xml:space="preserve">, </w:t>
      </w:r>
      <w:r w:rsidR="008A6291" w:rsidRPr="008A6291">
        <w:rPr>
          <w:rFonts w:ascii="Arial" w:hAnsi="Arial" w:cs="Arial"/>
          <w:sz w:val="24"/>
          <w:szCs w:val="24"/>
        </w:rPr>
        <w:t>poderá caracterizar inadimplemento e ensejar glosa da medição do período, total ou parcial, com base na apuração do SLA conforme evidências</w:t>
      </w:r>
      <w:r w:rsidR="006D72DF">
        <w:rPr>
          <w:rFonts w:ascii="Arial" w:hAnsi="Arial" w:cs="Arial"/>
          <w:sz w:val="24"/>
          <w:szCs w:val="24"/>
        </w:rPr>
        <w:t xml:space="preserve"> objetivas</w:t>
      </w:r>
      <w:r w:rsidR="00F563C6">
        <w:rPr>
          <w:rFonts w:ascii="Arial" w:hAnsi="Arial" w:cs="Arial"/>
          <w:sz w:val="24"/>
          <w:szCs w:val="24"/>
        </w:rPr>
        <w:t xml:space="preserve"> (</w:t>
      </w:r>
      <w:r w:rsidR="00F563C6" w:rsidRPr="00F563C6">
        <w:rPr>
          <w:rFonts w:ascii="Arial" w:hAnsi="Arial" w:cs="Arial"/>
          <w:sz w:val="24"/>
          <w:szCs w:val="24"/>
        </w:rPr>
        <w:t>logs, relatórios sistêmicos e registros de chamados</w:t>
      </w:r>
      <w:r w:rsidR="00F563C6">
        <w:rPr>
          <w:rFonts w:ascii="Arial" w:hAnsi="Arial" w:cs="Arial"/>
          <w:sz w:val="24"/>
          <w:szCs w:val="24"/>
        </w:rPr>
        <w:t>)</w:t>
      </w:r>
      <w:r w:rsidR="008A6291" w:rsidRPr="008A6291">
        <w:rPr>
          <w:rFonts w:ascii="Arial" w:hAnsi="Arial" w:cs="Arial"/>
          <w:sz w:val="24"/>
          <w:szCs w:val="24"/>
        </w:rPr>
        <w:t xml:space="preserve"> de disponibilidade e de atendimento</w:t>
      </w:r>
      <w:r w:rsidRPr="007C5000">
        <w:rPr>
          <w:rFonts w:ascii="Arial" w:hAnsi="Arial" w:cs="Arial"/>
          <w:sz w:val="24"/>
          <w:szCs w:val="24"/>
        </w:rPr>
        <w:t>, até a regularização, sem prejuízo das demais sanções previstas neste Termo de Referência e no contrato.</w:t>
      </w:r>
    </w:p>
    <w:p w14:paraId="0E220381" w14:textId="77777777" w:rsidR="009D25E9" w:rsidRPr="00FF62BD" w:rsidRDefault="009D25E9" w:rsidP="00FF62BD">
      <w:pPr>
        <w:pStyle w:val="Corpodetexto2"/>
        <w:tabs>
          <w:tab w:val="left" w:pos="-3402"/>
          <w:tab w:val="left" w:pos="993"/>
        </w:tabs>
        <w:spacing w:line="360" w:lineRule="auto"/>
        <w:rPr>
          <w:sz w:val="24"/>
          <w:szCs w:val="24"/>
        </w:rPr>
      </w:pPr>
    </w:p>
    <w:p w14:paraId="29FC342B" w14:textId="77777777" w:rsidR="00460199" w:rsidRDefault="00460199" w:rsidP="007B452F">
      <w:pPr>
        <w:pStyle w:val="Corpodetexto2"/>
        <w:tabs>
          <w:tab w:val="left" w:pos="-3402"/>
          <w:tab w:val="left" w:pos="993"/>
        </w:tabs>
        <w:spacing w:line="360" w:lineRule="auto"/>
        <w:rPr>
          <w:sz w:val="24"/>
          <w:szCs w:val="24"/>
        </w:rPr>
      </w:pPr>
    </w:p>
    <w:p w14:paraId="77B33A90" w14:textId="77777777" w:rsidR="006F4049" w:rsidRDefault="00240635" w:rsidP="007B452F">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8</w:t>
      </w:r>
      <w:r w:rsidR="00E8195B">
        <w:rPr>
          <w:rFonts w:ascii="Arial" w:hAnsi="Arial" w:cs="Arial"/>
          <w:b/>
          <w:sz w:val="24"/>
          <w:szCs w:val="24"/>
        </w:rPr>
        <w:t xml:space="preserve">. </w:t>
      </w:r>
      <w:r w:rsidR="00E8195B" w:rsidRPr="00A17582">
        <w:rPr>
          <w:rFonts w:ascii="Arial" w:hAnsi="Arial" w:cs="Arial"/>
          <w:b/>
          <w:sz w:val="24"/>
          <w:szCs w:val="24"/>
        </w:rPr>
        <w:t>OBRIGAÇÕES DA CONTRATADA</w:t>
      </w:r>
    </w:p>
    <w:p w14:paraId="31DA9210" w14:textId="77777777" w:rsidR="006F4049" w:rsidRDefault="006F4049" w:rsidP="007B452F">
      <w:pPr>
        <w:suppressAutoHyphens/>
        <w:autoSpaceDE w:val="0"/>
        <w:autoSpaceDN w:val="0"/>
        <w:adjustRightInd w:val="0"/>
        <w:spacing w:after="0" w:line="360" w:lineRule="auto"/>
        <w:jc w:val="both"/>
        <w:rPr>
          <w:rFonts w:ascii="Arial" w:hAnsi="Arial" w:cs="Arial"/>
          <w:b/>
          <w:sz w:val="24"/>
          <w:szCs w:val="24"/>
        </w:rPr>
      </w:pPr>
    </w:p>
    <w:p w14:paraId="29222B15" w14:textId="405900B6" w:rsidR="006F4049" w:rsidRPr="00E8195B" w:rsidRDefault="00240635" w:rsidP="007B452F">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.1.</w:t>
      </w:r>
      <w:r w:rsidR="00D01710">
        <w:rPr>
          <w:rFonts w:ascii="Arial" w:hAnsi="Arial" w:cs="Arial"/>
          <w:bCs/>
          <w:sz w:val="24"/>
          <w:szCs w:val="24"/>
        </w:rPr>
        <w:t xml:space="preserve"> </w:t>
      </w:r>
      <w:r w:rsidR="00E8195B" w:rsidRPr="00E8195B">
        <w:rPr>
          <w:rFonts w:ascii="Arial" w:hAnsi="Arial" w:cs="Arial"/>
          <w:bCs/>
          <w:sz w:val="24"/>
          <w:szCs w:val="24"/>
        </w:rPr>
        <w:t xml:space="preserve">Executar o Contrato fielmente, conforme definido no </w:t>
      </w:r>
      <w:r w:rsidR="00D95295">
        <w:rPr>
          <w:rFonts w:ascii="Arial" w:hAnsi="Arial" w:cs="Arial"/>
          <w:sz w:val="24"/>
          <w:szCs w:val="24"/>
        </w:rPr>
        <w:t>Termo de Referência</w:t>
      </w:r>
      <w:r w:rsidR="00E8195B" w:rsidRPr="00E8195B">
        <w:rPr>
          <w:rFonts w:ascii="Arial" w:hAnsi="Arial" w:cs="Arial"/>
          <w:bCs/>
          <w:sz w:val="24"/>
          <w:szCs w:val="24"/>
        </w:rPr>
        <w:t xml:space="preserve"> e seus anexos.</w:t>
      </w:r>
    </w:p>
    <w:p w14:paraId="1EDB921B" w14:textId="317D2E6B" w:rsidR="00E8195B" w:rsidRPr="00E8195B" w:rsidRDefault="00240635" w:rsidP="007B452F">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.2.</w:t>
      </w:r>
      <w:r w:rsidR="00D01710">
        <w:rPr>
          <w:rFonts w:ascii="Arial" w:hAnsi="Arial" w:cs="Arial"/>
          <w:bCs/>
          <w:sz w:val="24"/>
          <w:szCs w:val="24"/>
        </w:rPr>
        <w:t xml:space="preserve"> </w:t>
      </w:r>
      <w:r w:rsidR="00E8195B" w:rsidRPr="00E8195B">
        <w:rPr>
          <w:rFonts w:ascii="Arial" w:hAnsi="Arial" w:cs="Arial"/>
          <w:bCs/>
          <w:sz w:val="24"/>
          <w:szCs w:val="24"/>
        </w:rPr>
        <w:t>Arcar com todos os custos e encargos resultantes da execução do objeto do presente contrato, inclusive impostos, taxas, emolumentos incidentes sobre a prestação do serviço, e tudo que for necessário para a fiel execução dos serviços contratados.</w:t>
      </w:r>
    </w:p>
    <w:p w14:paraId="6880E89A" w14:textId="5F8A97E3" w:rsidR="006F4049" w:rsidRDefault="00240635" w:rsidP="007B452F">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A02FAB">
        <w:rPr>
          <w:rFonts w:ascii="Arial" w:hAnsi="Arial" w:cs="Arial"/>
          <w:bCs/>
          <w:sz w:val="24"/>
          <w:szCs w:val="24"/>
        </w:rPr>
        <w:t xml:space="preserve">.3 </w:t>
      </w:r>
      <w:r w:rsidR="00C14530" w:rsidRPr="00C14530">
        <w:rPr>
          <w:rFonts w:ascii="Arial" w:hAnsi="Arial" w:cs="Arial"/>
          <w:bCs/>
          <w:sz w:val="24"/>
          <w:szCs w:val="24"/>
        </w:rPr>
        <w:t>Atender às determinações e orientações da fiscalização da CESAMA, executando o objeto do presente Termo de Referência conforme as condições e prazos estabelecidos, e providenciar a imediata correção das deficiências apontadas, quando solicitada</w:t>
      </w:r>
      <w:r w:rsidR="00A02FAB" w:rsidRPr="00A02FAB">
        <w:rPr>
          <w:rFonts w:ascii="Arial" w:hAnsi="Arial" w:cs="Arial"/>
          <w:bCs/>
          <w:sz w:val="24"/>
          <w:szCs w:val="24"/>
        </w:rPr>
        <w:t>.</w:t>
      </w:r>
    </w:p>
    <w:p w14:paraId="34685122" w14:textId="164021FA" w:rsidR="006F4049" w:rsidRDefault="00240635" w:rsidP="00B360DC">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lastRenderedPageBreak/>
        <w:t>8</w:t>
      </w:r>
      <w:r w:rsidR="00E8195B">
        <w:rPr>
          <w:rFonts w:ascii="Arial" w:hAnsi="Arial" w:cs="Arial"/>
          <w:bCs/>
          <w:sz w:val="24"/>
          <w:szCs w:val="24"/>
        </w:rPr>
        <w:t xml:space="preserve">.4 </w:t>
      </w:r>
      <w:r w:rsidR="00E8195B" w:rsidRPr="00E8195B">
        <w:rPr>
          <w:rFonts w:ascii="Arial" w:hAnsi="Arial" w:cs="Arial"/>
          <w:bCs/>
          <w:sz w:val="24"/>
          <w:szCs w:val="24"/>
        </w:rPr>
        <w:t>Responsabilizar-se pela qualidade dos serviços</w:t>
      </w:r>
      <w:r w:rsidR="00AA2266">
        <w:rPr>
          <w:rFonts w:ascii="Arial" w:hAnsi="Arial" w:cs="Arial"/>
          <w:bCs/>
          <w:sz w:val="24"/>
          <w:szCs w:val="24"/>
        </w:rPr>
        <w:t xml:space="preserve">, </w:t>
      </w:r>
      <w:r w:rsidR="00B360DC">
        <w:rPr>
          <w:rFonts w:ascii="Arial" w:hAnsi="Arial" w:cs="Arial"/>
          <w:bCs/>
          <w:sz w:val="24"/>
          <w:szCs w:val="24"/>
        </w:rPr>
        <w:t>p</w:t>
      </w:r>
      <w:r w:rsidR="00B360DC" w:rsidRPr="00B360DC">
        <w:rPr>
          <w:rFonts w:ascii="Arial" w:hAnsi="Arial" w:cs="Arial"/>
          <w:bCs/>
          <w:sz w:val="24"/>
          <w:szCs w:val="24"/>
        </w:rPr>
        <w:t>rovidencia</w:t>
      </w:r>
      <w:r w:rsidR="00B360DC">
        <w:rPr>
          <w:rFonts w:ascii="Arial" w:hAnsi="Arial" w:cs="Arial"/>
          <w:bCs/>
          <w:sz w:val="24"/>
          <w:szCs w:val="24"/>
        </w:rPr>
        <w:t>ndo</w:t>
      </w:r>
      <w:r w:rsidR="00B360DC" w:rsidRPr="00B360DC">
        <w:rPr>
          <w:rFonts w:ascii="Arial" w:hAnsi="Arial" w:cs="Arial"/>
          <w:bCs/>
          <w:sz w:val="24"/>
          <w:szCs w:val="24"/>
        </w:rPr>
        <w:t>, imediatamente, a correção das deficiências</w:t>
      </w:r>
      <w:r w:rsidR="00B360DC">
        <w:rPr>
          <w:rFonts w:ascii="Arial" w:hAnsi="Arial" w:cs="Arial"/>
          <w:bCs/>
          <w:sz w:val="24"/>
          <w:szCs w:val="24"/>
        </w:rPr>
        <w:t xml:space="preserve"> </w:t>
      </w:r>
      <w:r w:rsidR="00B360DC" w:rsidRPr="00B360DC">
        <w:rPr>
          <w:rFonts w:ascii="Arial" w:hAnsi="Arial" w:cs="Arial"/>
          <w:bCs/>
          <w:sz w:val="24"/>
          <w:szCs w:val="24"/>
        </w:rPr>
        <w:t>apontadas pela CESAMA com respeito à execução do serviço</w:t>
      </w:r>
      <w:r w:rsidR="00E8195B" w:rsidRPr="00E8195B">
        <w:rPr>
          <w:rFonts w:ascii="Arial" w:hAnsi="Arial" w:cs="Arial"/>
          <w:bCs/>
          <w:sz w:val="24"/>
          <w:szCs w:val="24"/>
        </w:rPr>
        <w:t>, substituindo aqueles que apresentarem qua</w:t>
      </w:r>
      <w:r w:rsidR="00B360DC">
        <w:rPr>
          <w:rFonts w:ascii="Arial" w:hAnsi="Arial" w:cs="Arial"/>
          <w:bCs/>
          <w:sz w:val="24"/>
          <w:szCs w:val="24"/>
        </w:rPr>
        <w:t>l</w:t>
      </w:r>
      <w:r w:rsidR="00E8195B" w:rsidRPr="00E8195B">
        <w:rPr>
          <w:rFonts w:ascii="Arial" w:hAnsi="Arial" w:cs="Arial"/>
          <w:bCs/>
          <w:sz w:val="24"/>
          <w:szCs w:val="24"/>
        </w:rPr>
        <w:t>quer tipo de vício ou imperfeição, ou não se adequarem ao Termo de Referência, sob pena de aplicação das sanções cabíveis, inclusive rescisão do Contrato.</w:t>
      </w:r>
    </w:p>
    <w:p w14:paraId="20FD627D" w14:textId="77777777" w:rsidR="006F4049" w:rsidRDefault="00240635" w:rsidP="007B452F">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D95295">
        <w:rPr>
          <w:rFonts w:ascii="Arial" w:hAnsi="Arial" w:cs="Arial"/>
          <w:bCs/>
          <w:sz w:val="24"/>
          <w:szCs w:val="24"/>
        </w:rPr>
        <w:t xml:space="preserve">no </w:t>
      </w:r>
      <w:r w:rsidR="00D95295">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33B826C9" w14:textId="77777777" w:rsidR="006F4049" w:rsidRDefault="00240635" w:rsidP="007B452F">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do Contrato, durante toda a sua vigência, a pedido da CESAMA.</w:t>
      </w:r>
    </w:p>
    <w:p w14:paraId="3AB4AA89" w14:textId="77777777" w:rsidR="00A02FAB" w:rsidRDefault="00240635"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do Contrato.</w:t>
      </w:r>
    </w:p>
    <w:p w14:paraId="3AC0C0F0" w14:textId="3E1AC3AB" w:rsidR="00E8195B" w:rsidRDefault="00240635"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3C34FB">
        <w:rPr>
          <w:rFonts w:ascii="Arial" w:hAnsi="Arial" w:cs="Arial"/>
          <w:sz w:val="24"/>
          <w:szCs w:val="24"/>
        </w:rPr>
        <w:t>8</w:t>
      </w:r>
      <w:r w:rsidR="00D01710">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D01710">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5C74916F" w14:textId="3074DB08" w:rsidR="009929C8" w:rsidRPr="00E9598B" w:rsidRDefault="009929C8" w:rsidP="007B452F">
      <w:pPr>
        <w:suppressAutoHyphens/>
        <w:autoSpaceDE w:val="0"/>
        <w:autoSpaceDN w:val="0"/>
        <w:adjustRightInd w:val="0"/>
        <w:spacing w:after="0" w:line="360" w:lineRule="auto"/>
        <w:jc w:val="both"/>
        <w:rPr>
          <w:rFonts w:ascii="Arial" w:hAnsi="Arial" w:cs="Arial"/>
          <w:sz w:val="24"/>
          <w:szCs w:val="24"/>
        </w:rPr>
      </w:pPr>
      <w:bookmarkStart w:id="0" w:name="_Hlk101347704"/>
      <w:r w:rsidRPr="00E9598B">
        <w:rPr>
          <w:rFonts w:ascii="Arial" w:hAnsi="Arial" w:cs="Arial"/>
          <w:sz w:val="24"/>
          <w:szCs w:val="24"/>
        </w:rPr>
        <w:t>8.</w:t>
      </w:r>
      <w:r w:rsidR="003C34FB">
        <w:rPr>
          <w:rFonts w:ascii="Arial" w:hAnsi="Arial" w:cs="Arial"/>
          <w:sz w:val="24"/>
          <w:szCs w:val="24"/>
        </w:rPr>
        <w:t>9</w:t>
      </w:r>
      <w:r w:rsidRPr="00E9598B">
        <w:rPr>
          <w:rFonts w:ascii="Arial" w:hAnsi="Arial" w:cs="Arial"/>
          <w:sz w:val="24"/>
          <w:szCs w:val="24"/>
        </w:rPr>
        <w:t xml:space="preserve"> – A contratada deverá disponibilizar</w:t>
      </w:r>
      <w:r w:rsidR="002B0BFE">
        <w:rPr>
          <w:rFonts w:ascii="Arial" w:hAnsi="Arial" w:cs="Arial"/>
          <w:sz w:val="24"/>
          <w:szCs w:val="24"/>
        </w:rPr>
        <w:t xml:space="preserve"> suporte técnico presencial</w:t>
      </w:r>
      <w:r w:rsidRPr="00E9598B">
        <w:rPr>
          <w:rFonts w:ascii="Arial" w:hAnsi="Arial" w:cs="Arial"/>
          <w:sz w:val="24"/>
          <w:szCs w:val="24"/>
        </w:rPr>
        <w:t xml:space="preserve"> durante os meses da operação assistida.</w:t>
      </w:r>
    </w:p>
    <w:p w14:paraId="2F2ACF3C" w14:textId="53B99395" w:rsidR="009929C8" w:rsidRPr="00E9598B" w:rsidRDefault="009929C8" w:rsidP="007B452F">
      <w:pPr>
        <w:suppressAutoHyphens/>
        <w:autoSpaceDE w:val="0"/>
        <w:autoSpaceDN w:val="0"/>
        <w:adjustRightInd w:val="0"/>
        <w:spacing w:after="0" w:line="360" w:lineRule="auto"/>
        <w:jc w:val="both"/>
        <w:rPr>
          <w:rFonts w:ascii="Arial" w:hAnsi="Arial" w:cs="Arial"/>
          <w:sz w:val="24"/>
          <w:szCs w:val="24"/>
        </w:rPr>
      </w:pPr>
      <w:r w:rsidRPr="00E9598B">
        <w:rPr>
          <w:rFonts w:ascii="Arial" w:hAnsi="Arial" w:cs="Arial"/>
          <w:sz w:val="24"/>
          <w:szCs w:val="24"/>
        </w:rPr>
        <w:t>8.</w:t>
      </w:r>
      <w:r w:rsidR="003C34FB">
        <w:rPr>
          <w:rFonts w:ascii="Arial" w:hAnsi="Arial" w:cs="Arial"/>
          <w:sz w:val="24"/>
          <w:szCs w:val="24"/>
        </w:rPr>
        <w:t>9</w:t>
      </w:r>
      <w:r w:rsidRPr="00E9598B">
        <w:rPr>
          <w:rFonts w:ascii="Arial" w:hAnsi="Arial" w:cs="Arial"/>
          <w:sz w:val="24"/>
          <w:szCs w:val="24"/>
        </w:rPr>
        <w:t xml:space="preserve">.1 – </w:t>
      </w:r>
      <w:r w:rsidR="00D470C5" w:rsidRPr="00497E40">
        <w:rPr>
          <w:rFonts w:ascii="Arial" w:hAnsi="Arial" w:cs="Arial"/>
          <w:sz w:val="24"/>
          <w:szCs w:val="24"/>
        </w:rPr>
        <w:t>A disponibilidade de técnico está vinculada ao</w:t>
      </w:r>
      <w:r w:rsidRPr="00E9598B">
        <w:rPr>
          <w:rFonts w:ascii="Arial" w:hAnsi="Arial" w:cs="Arial"/>
          <w:sz w:val="24"/>
          <w:szCs w:val="24"/>
        </w:rPr>
        <w:t xml:space="preserve"> p</w:t>
      </w:r>
      <w:r w:rsidR="00D470C5" w:rsidRPr="00497E40">
        <w:rPr>
          <w:rFonts w:ascii="Arial" w:hAnsi="Arial" w:cs="Arial"/>
          <w:sz w:val="24"/>
          <w:szCs w:val="24"/>
        </w:rPr>
        <w:t>razo previsto</w:t>
      </w:r>
      <w:r w:rsidRPr="00E9598B">
        <w:rPr>
          <w:rFonts w:ascii="Arial" w:hAnsi="Arial" w:cs="Arial"/>
          <w:sz w:val="24"/>
          <w:szCs w:val="24"/>
        </w:rPr>
        <w:t xml:space="preserve"> de </w:t>
      </w:r>
      <w:r w:rsidR="000E2809">
        <w:rPr>
          <w:rFonts w:ascii="Arial" w:hAnsi="Arial" w:cs="Arial"/>
          <w:sz w:val="24"/>
          <w:szCs w:val="24"/>
        </w:rPr>
        <w:t>90</w:t>
      </w:r>
      <w:r w:rsidRPr="00E9598B">
        <w:rPr>
          <w:rFonts w:ascii="Arial" w:hAnsi="Arial" w:cs="Arial"/>
          <w:sz w:val="24"/>
          <w:szCs w:val="24"/>
        </w:rPr>
        <w:t xml:space="preserve"> (</w:t>
      </w:r>
      <w:r w:rsidR="000E2809">
        <w:rPr>
          <w:rFonts w:ascii="Arial" w:hAnsi="Arial" w:cs="Arial"/>
          <w:sz w:val="24"/>
          <w:szCs w:val="24"/>
        </w:rPr>
        <w:t>nov</w:t>
      </w:r>
      <w:r w:rsidR="00D470C5" w:rsidRPr="00497E40">
        <w:rPr>
          <w:rFonts w:ascii="Arial" w:hAnsi="Arial" w:cs="Arial"/>
          <w:sz w:val="24"/>
          <w:szCs w:val="24"/>
        </w:rPr>
        <w:t>enta</w:t>
      </w:r>
      <w:r w:rsidRPr="00E9598B">
        <w:rPr>
          <w:rFonts w:ascii="Arial" w:hAnsi="Arial" w:cs="Arial"/>
          <w:sz w:val="24"/>
          <w:szCs w:val="24"/>
        </w:rPr>
        <w:t>) dias</w:t>
      </w:r>
      <w:r w:rsidR="00D470C5" w:rsidRPr="00497E40">
        <w:rPr>
          <w:rFonts w:ascii="Arial" w:hAnsi="Arial" w:cs="Arial"/>
          <w:sz w:val="24"/>
          <w:szCs w:val="24"/>
        </w:rPr>
        <w:t>, e</w:t>
      </w:r>
      <w:r w:rsidRPr="00E9598B">
        <w:rPr>
          <w:rFonts w:ascii="Arial" w:hAnsi="Arial" w:cs="Arial"/>
          <w:sz w:val="24"/>
          <w:szCs w:val="24"/>
        </w:rPr>
        <w:t xml:space="preserve"> poderá, a critério da CESAMA, ser segmentad</w:t>
      </w:r>
      <w:r w:rsidR="00593C50">
        <w:rPr>
          <w:rFonts w:ascii="Arial" w:hAnsi="Arial" w:cs="Arial"/>
          <w:sz w:val="24"/>
          <w:szCs w:val="24"/>
        </w:rPr>
        <w:t>a</w:t>
      </w:r>
      <w:r w:rsidRPr="00E9598B">
        <w:rPr>
          <w:rFonts w:ascii="Arial" w:hAnsi="Arial" w:cs="Arial"/>
          <w:sz w:val="24"/>
          <w:szCs w:val="24"/>
        </w:rPr>
        <w:t xml:space="preserve"> em etapas, conforme as necessidades do processo de implantação e estabilização do sistema.</w:t>
      </w:r>
    </w:p>
    <w:p w14:paraId="38345DA7" w14:textId="7F2EAAD8" w:rsidR="00947AC2" w:rsidRDefault="009929C8" w:rsidP="007B452F">
      <w:pPr>
        <w:suppressAutoHyphens/>
        <w:autoSpaceDE w:val="0"/>
        <w:autoSpaceDN w:val="0"/>
        <w:adjustRightInd w:val="0"/>
        <w:spacing w:after="0" w:line="360" w:lineRule="auto"/>
        <w:jc w:val="both"/>
        <w:rPr>
          <w:rFonts w:ascii="Arial" w:hAnsi="Arial" w:cs="Arial"/>
          <w:sz w:val="24"/>
          <w:szCs w:val="24"/>
        </w:rPr>
      </w:pPr>
      <w:r w:rsidRPr="00E9598B">
        <w:rPr>
          <w:rFonts w:ascii="Arial" w:hAnsi="Arial" w:cs="Arial"/>
          <w:sz w:val="24"/>
          <w:szCs w:val="24"/>
        </w:rPr>
        <w:t>8.</w:t>
      </w:r>
      <w:r w:rsidR="003C34FB">
        <w:rPr>
          <w:rFonts w:ascii="Arial" w:hAnsi="Arial" w:cs="Arial"/>
          <w:sz w:val="24"/>
          <w:szCs w:val="24"/>
        </w:rPr>
        <w:t>9</w:t>
      </w:r>
      <w:r w:rsidRPr="00E9598B">
        <w:rPr>
          <w:rFonts w:ascii="Arial" w:hAnsi="Arial" w:cs="Arial"/>
          <w:sz w:val="24"/>
          <w:szCs w:val="24"/>
        </w:rPr>
        <w:t>.2 – As atividades do profissional disponibilizado deverão incluir suporte presencial, acompanhamento de rotinas críticas, treinamento assistido e orientação às equipes da CESAMA, de modo a garantir a plena transferência de conhecimento e autonomia operacional.</w:t>
      </w:r>
    </w:p>
    <w:p w14:paraId="0204E8A3" w14:textId="7B450531" w:rsidR="00947AC2" w:rsidRDefault="00947AC2"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3C34FB">
        <w:rPr>
          <w:rFonts w:ascii="Arial" w:hAnsi="Arial" w:cs="Arial"/>
          <w:sz w:val="24"/>
          <w:szCs w:val="24"/>
        </w:rPr>
        <w:t>10</w:t>
      </w:r>
      <w:r>
        <w:rPr>
          <w:rFonts w:ascii="Arial" w:hAnsi="Arial" w:cs="Arial"/>
          <w:sz w:val="24"/>
          <w:szCs w:val="24"/>
        </w:rPr>
        <w:t xml:space="preserve"> – Cumprir integralmente </w:t>
      </w:r>
      <w:r w:rsidR="0057028B">
        <w:rPr>
          <w:rFonts w:ascii="Arial" w:hAnsi="Arial" w:cs="Arial"/>
          <w:sz w:val="24"/>
          <w:szCs w:val="24"/>
        </w:rPr>
        <w:t xml:space="preserve">os requisitos </w:t>
      </w:r>
      <w:r w:rsidR="00763A8D">
        <w:rPr>
          <w:rFonts w:ascii="Arial" w:hAnsi="Arial" w:cs="Arial"/>
          <w:sz w:val="24"/>
          <w:szCs w:val="24"/>
        </w:rPr>
        <w:t>d</w:t>
      </w:r>
      <w:r w:rsidR="0057028B">
        <w:rPr>
          <w:rFonts w:ascii="Arial" w:hAnsi="Arial" w:cs="Arial"/>
          <w:sz w:val="24"/>
          <w:szCs w:val="24"/>
        </w:rPr>
        <w:t>o item 4 e seus subitens</w:t>
      </w:r>
      <w:r w:rsidR="00B853BF">
        <w:rPr>
          <w:rFonts w:ascii="Arial" w:hAnsi="Arial" w:cs="Arial"/>
          <w:sz w:val="24"/>
          <w:szCs w:val="24"/>
        </w:rPr>
        <w:t xml:space="preserve"> e anexos</w:t>
      </w:r>
      <w:r w:rsidR="00A45C6D">
        <w:rPr>
          <w:rFonts w:ascii="Arial" w:hAnsi="Arial" w:cs="Arial"/>
          <w:sz w:val="24"/>
          <w:szCs w:val="24"/>
        </w:rPr>
        <w:t xml:space="preserve"> deste Termo de Referência</w:t>
      </w:r>
      <w:r w:rsidR="0057028B">
        <w:rPr>
          <w:rFonts w:ascii="Arial" w:hAnsi="Arial" w:cs="Arial"/>
          <w:sz w:val="24"/>
          <w:szCs w:val="24"/>
        </w:rPr>
        <w:t>.</w:t>
      </w:r>
    </w:p>
    <w:p w14:paraId="5A72A0E9" w14:textId="0A62DE58" w:rsidR="002D7F5D" w:rsidRPr="002D7F5D" w:rsidRDefault="002D7F5D" w:rsidP="002D7F5D">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Pr="002D7F5D">
        <w:rPr>
          <w:rFonts w:ascii="Arial" w:hAnsi="Arial" w:cs="Arial"/>
          <w:sz w:val="24"/>
          <w:szCs w:val="24"/>
        </w:rPr>
        <w:t>.1</w:t>
      </w:r>
      <w:r w:rsidR="003C34FB">
        <w:rPr>
          <w:rFonts w:ascii="Arial" w:hAnsi="Arial" w:cs="Arial"/>
          <w:sz w:val="24"/>
          <w:szCs w:val="24"/>
        </w:rPr>
        <w:t>1</w:t>
      </w:r>
      <w:r w:rsidRPr="002D7F5D">
        <w:rPr>
          <w:rFonts w:ascii="Arial" w:hAnsi="Arial" w:cs="Arial"/>
          <w:sz w:val="24"/>
          <w:szCs w:val="24"/>
        </w:rPr>
        <w:t>. Na data de Go-Live (entrada em produção do</w:t>
      </w:r>
      <w:r>
        <w:rPr>
          <w:rFonts w:ascii="Arial" w:hAnsi="Arial" w:cs="Arial"/>
          <w:sz w:val="24"/>
          <w:szCs w:val="24"/>
        </w:rPr>
        <w:t>(s)</w:t>
      </w:r>
      <w:r w:rsidRPr="002D7F5D">
        <w:rPr>
          <w:rFonts w:ascii="Arial" w:hAnsi="Arial" w:cs="Arial"/>
          <w:sz w:val="24"/>
          <w:szCs w:val="24"/>
        </w:rPr>
        <w:t xml:space="preserve"> primeiro(s) processo(s) operacional(is), após aceite de homologação), a CONTRATADA deverá disponibilizar ativadas e operacionais no ambiente de Produção no mínimo 50% </w:t>
      </w:r>
      <w:r w:rsidR="00B06A70">
        <w:rPr>
          <w:rFonts w:ascii="Arial" w:hAnsi="Arial" w:cs="Arial"/>
          <w:sz w:val="24"/>
          <w:szCs w:val="24"/>
        </w:rPr>
        <w:t xml:space="preserve">(155 licenças) </w:t>
      </w:r>
      <w:r w:rsidRPr="002D7F5D">
        <w:rPr>
          <w:rFonts w:ascii="Arial" w:hAnsi="Arial" w:cs="Arial"/>
          <w:sz w:val="24"/>
          <w:szCs w:val="24"/>
        </w:rPr>
        <w:t xml:space="preserve">do quantitativo total contratado de licenças </w:t>
      </w:r>
      <w:r w:rsidR="0083544E">
        <w:rPr>
          <w:rFonts w:ascii="Arial" w:hAnsi="Arial" w:cs="Arial"/>
          <w:sz w:val="24"/>
          <w:szCs w:val="24"/>
        </w:rPr>
        <w:t>simultâneas</w:t>
      </w:r>
      <w:r w:rsidR="00CD7B0A">
        <w:rPr>
          <w:rFonts w:ascii="Arial" w:hAnsi="Arial" w:cs="Arial"/>
          <w:sz w:val="24"/>
          <w:szCs w:val="24"/>
        </w:rPr>
        <w:t xml:space="preserve"> (usuários concorrentes)</w:t>
      </w:r>
      <w:r w:rsidRPr="002D7F5D">
        <w:rPr>
          <w:rFonts w:ascii="Arial" w:hAnsi="Arial" w:cs="Arial"/>
          <w:sz w:val="24"/>
          <w:szCs w:val="24"/>
        </w:rPr>
        <w:t>, incluindo perfis e permissões necessárias para uso, de forma que esses usuários possam autenticar e operar a solução.</w:t>
      </w:r>
    </w:p>
    <w:p w14:paraId="7A93EA1A" w14:textId="2D890AFE" w:rsidR="002D7F5D" w:rsidRPr="002D7F5D" w:rsidRDefault="002D7F5D" w:rsidP="002D7F5D">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8</w:t>
      </w:r>
      <w:r w:rsidRPr="002D7F5D">
        <w:rPr>
          <w:rFonts w:ascii="Arial" w:hAnsi="Arial" w:cs="Arial"/>
          <w:sz w:val="24"/>
          <w:szCs w:val="24"/>
        </w:rPr>
        <w:t>.1</w:t>
      </w:r>
      <w:r w:rsidR="003C34FB">
        <w:rPr>
          <w:rFonts w:ascii="Arial" w:hAnsi="Arial" w:cs="Arial"/>
          <w:sz w:val="24"/>
          <w:szCs w:val="24"/>
        </w:rPr>
        <w:t>1</w:t>
      </w:r>
      <w:r w:rsidRPr="002D7F5D">
        <w:rPr>
          <w:rFonts w:ascii="Arial" w:hAnsi="Arial" w:cs="Arial"/>
          <w:sz w:val="24"/>
          <w:szCs w:val="24"/>
        </w:rPr>
        <w:t>.1. Considera-se “licença ativada” aquela efetivamente habilitada para uso (usuário criado/associado ao diretório, perfil atribuído e acesso liberado), e “operacional” aquela que permite login e execução de ações previstas (iniciar/atuar em tarefas, consultar processos e anexar documentos, conforme perfil).</w:t>
      </w:r>
    </w:p>
    <w:p w14:paraId="1788D106" w14:textId="6E5B254D" w:rsidR="002D7F5D" w:rsidRPr="002D7F5D" w:rsidRDefault="002D7F5D" w:rsidP="002D7F5D">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Pr="002D7F5D">
        <w:rPr>
          <w:rFonts w:ascii="Arial" w:hAnsi="Arial" w:cs="Arial"/>
          <w:sz w:val="24"/>
          <w:szCs w:val="24"/>
        </w:rPr>
        <w:t>.1</w:t>
      </w:r>
      <w:r w:rsidR="003C34FB">
        <w:rPr>
          <w:rFonts w:ascii="Arial" w:hAnsi="Arial" w:cs="Arial"/>
          <w:sz w:val="24"/>
          <w:szCs w:val="24"/>
        </w:rPr>
        <w:t>1</w:t>
      </w:r>
      <w:r w:rsidRPr="002D7F5D">
        <w:rPr>
          <w:rFonts w:ascii="Arial" w:hAnsi="Arial" w:cs="Arial"/>
          <w:sz w:val="24"/>
          <w:szCs w:val="24"/>
        </w:rPr>
        <w:t>.2. A verificação do atendimento ocorrerá por evidência objetiva, mediante:</w:t>
      </w:r>
    </w:p>
    <w:p w14:paraId="76C7841B" w14:textId="77777777" w:rsidR="002D7F5D" w:rsidRPr="002D7F5D" w:rsidRDefault="002D7F5D" w:rsidP="002D7F5D">
      <w:pPr>
        <w:suppressAutoHyphens/>
        <w:autoSpaceDE w:val="0"/>
        <w:autoSpaceDN w:val="0"/>
        <w:adjustRightInd w:val="0"/>
        <w:spacing w:after="0" w:line="360" w:lineRule="auto"/>
        <w:jc w:val="both"/>
        <w:rPr>
          <w:rFonts w:ascii="Arial" w:hAnsi="Arial" w:cs="Arial"/>
          <w:sz w:val="24"/>
          <w:szCs w:val="24"/>
        </w:rPr>
      </w:pPr>
      <w:r w:rsidRPr="002D7F5D">
        <w:rPr>
          <w:rFonts w:ascii="Arial" w:hAnsi="Arial" w:cs="Arial"/>
          <w:sz w:val="24"/>
          <w:szCs w:val="24"/>
        </w:rPr>
        <w:t>a) relatório/exportação do módulo de administração contendo total de licenças contratadas e quantidade ativa; e/ou</w:t>
      </w:r>
    </w:p>
    <w:p w14:paraId="5F23F119" w14:textId="77777777" w:rsidR="002D7F5D" w:rsidRPr="002D7F5D" w:rsidRDefault="002D7F5D" w:rsidP="002D7F5D">
      <w:pPr>
        <w:suppressAutoHyphens/>
        <w:autoSpaceDE w:val="0"/>
        <w:autoSpaceDN w:val="0"/>
        <w:adjustRightInd w:val="0"/>
        <w:spacing w:after="0" w:line="360" w:lineRule="auto"/>
        <w:jc w:val="both"/>
        <w:rPr>
          <w:rFonts w:ascii="Arial" w:hAnsi="Arial" w:cs="Arial"/>
          <w:sz w:val="24"/>
          <w:szCs w:val="24"/>
        </w:rPr>
      </w:pPr>
      <w:r w:rsidRPr="002D7F5D">
        <w:rPr>
          <w:rFonts w:ascii="Arial" w:hAnsi="Arial" w:cs="Arial"/>
          <w:sz w:val="24"/>
          <w:szCs w:val="24"/>
        </w:rPr>
        <w:t>b) teste amostral de autenticação e uso por usuários designados pela CESAMA.</w:t>
      </w:r>
    </w:p>
    <w:p w14:paraId="419C5BAA" w14:textId="1DF9B189" w:rsidR="002D7F5D" w:rsidRDefault="002D7F5D" w:rsidP="002D7F5D">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Pr="002D7F5D">
        <w:rPr>
          <w:rFonts w:ascii="Arial" w:hAnsi="Arial" w:cs="Arial"/>
          <w:sz w:val="24"/>
          <w:szCs w:val="24"/>
        </w:rPr>
        <w:t>.1</w:t>
      </w:r>
      <w:r w:rsidR="003C34FB">
        <w:rPr>
          <w:rFonts w:ascii="Arial" w:hAnsi="Arial" w:cs="Arial"/>
          <w:sz w:val="24"/>
          <w:szCs w:val="24"/>
        </w:rPr>
        <w:t>1</w:t>
      </w:r>
      <w:r w:rsidRPr="002D7F5D">
        <w:rPr>
          <w:rFonts w:ascii="Arial" w:hAnsi="Arial" w:cs="Arial"/>
          <w:sz w:val="24"/>
          <w:szCs w:val="24"/>
        </w:rPr>
        <w:t>.3. Caso o modelo de licenciamento do fornecedor não utilize a métrica “licença” na forma descrita, deverá ser apresentada equivalência técnica que assegure, no mínimo, a mesma capacidade de uso simultâneo prevista no quantitativo contratado, mantendo-se o requisito de ativação mínima na entrada em produção.</w:t>
      </w:r>
    </w:p>
    <w:bookmarkEnd w:id="0"/>
    <w:p w14:paraId="174AD40B" w14:textId="77777777" w:rsidR="006F4049" w:rsidRPr="00A17582" w:rsidRDefault="006F4049" w:rsidP="007B452F">
      <w:pPr>
        <w:suppressAutoHyphens/>
        <w:autoSpaceDE w:val="0"/>
        <w:autoSpaceDN w:val="0"/>
        <w:adjustRightInd w:val="0"/>
        <w:spacing w:after="0" w:line="360" w:lineRule="auto"/>
        <w:jc w:val="both"/>
        <w:rPr>
          <w:rFonts w:ascii="Arial" w:hAnsi="Arial" w:cs="Arial"/>
          <w:sz w:val="24"/>
          <w:szCs w:val="24"/>
        </w:rPr>
      </w:pPr>
    </w:p>
    <w:p w14:paraId="2CB57959" w14:textId="77777777" w:rsidR="00A02FAB" w:rsidRDefault="00240635" w:rsidP="007B452F">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9</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48FD0C85" w14:textId="77777777" w:rsidR="006F4049" w:rsidRPr="00A17582" w:rsidRDefault="006F4049" w:rsidP="007B452F">
      <w:pPr>
        <w:suppressAutoHyphens/>
        <w:autoSpaceDE w:val="0"/>
        <w:autoSpaceDN w:val="0"/>
        <w:adjustRightInd w:val="0"/>
        <w:spacing w:after="0" w:line="360" w:lineRule="auto"/>
        <w:jc w:val="both"/>
        <w:rPr>
          <w:rFonts w:ascii="Arial" w:hAnsi="Arial" w:cs="Arial"/>
          <w:b/>
          <w:sz w:val="24"/>
          <w:szCs w:val="24"/>
        </w:rPr>
      </w:pPr>
    </w:p>
    <w:p w14:paraId="2ED62535" w14:textId="77777777" w:rsidR="006F4049" w:rsidRDefault="00240635" w:rsidP="007B452F">
      <w:pPr>
        <w:spacing w:after="0" w:line="360" w:lineRule="auto"/>
        <w:jc w:val="both"/>
        <w:rPr>
          <w:rFonts w:ascii="Arial" w:hAnsi="Arial" w:cs="Arial"/>
          <w:sz w:val="24"/>
          <w:szCs w:val="24"/>
        </w:rPr>
      </w:pPr>
      <w:r>
        <w:rPr>
          <w:rFonts w:ascii="Arial" w:hAnsi="Arial" w:cs="Arial"/>
          <w:sz w:val="24"/>
          <w:szCs w:val="24"/>
        </w:rPr>
        <w:t>9</w:t>
      </w:r>
      <w:r w:rsidR="00A02FAB">
        <w:rPr>
          <w:rFonts w:ascii="Arial" w:hAnsi="Arial" w:cs="Arial"/>
          <w:sz w:val="24"/>
          <w:szCs w:val="24"/>
        </w:rPr>
        <w:t xml:space="preserve">.1 </w:t>
      </w:r>
      <w:r w:rsidR="00A02FAB" w:rsidRPr="00A02FAB">
        <w:rPr>
          <w:rFonts w:ascii="Arial" w:hAnsi="Arial" w:cs="Arial"/>
          <w:sz w:val="24"/>
          <w:szCs w:val="24"/>
        </w:rPr>
        <w:t xml:space="preserve">Emitir as solicitações de serviços através de </w:t>
      </w:r>
      <w:r w:rsidR="00A02FAB" w:rsidRPr="009667AE">
        <w:rPr>
          <w:rFonts w:ascii="Arial" w:hAnsi="Arial" w:cs="Arial"/>
          <w:sz w:val="24"/>
          <w:szCs w:val="24"/>
        </w:rPr>
        <w:t>Ordem de Serviço</w:t>
      </w:r>
      <w:r w:rsidR="00A02FAB" w:rsidRPr="00A02FAB">
        <w:rPr>
          <w:rFonts w:ascii="Arial" w:hAnsi="Arial" w:cs="Arial"/>
          <w:sz w:val="24"/>
          <w:szCs w:val="24"/>
        </w:rPr>
        <w:t>, após a assinatura do Contrato.</w:t>
      </w:r>
    </w:p>
    <w:p w14:paraId="685E2264" w14:textId="1030D1AD" w:rsidR="00E8195B" w:rsidRDefault="00240635" w:rsidP="007B452F">
      <w:pPr>
        <w:spacing w:after="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.2 </w:t>
      </w:r>
      <w:r w:rsidR="00CE7FB5" w:rsidRPr="00CE7FB5">
        <w:rPr>
          <w:rFonts w:ascii="Arial" w:hAnsi="Arial" w:cs="Arial"/>
          <w:sz w:val="24"/>
          <w:szCs w:val="24"/>
        </w:rPr>
        <w:t>Fornecer as instruções necessárias à execução do Contrato e efetuar todos os pagamentos devidos à Contratada, nas condições estabelecidas.</w:t>
      </w:r>
    </w:p>
    <w:p w14:paraId="67BF9338" w14:textId="169775E0" w:rsidR="00A02FAB" w:rsidRPr="00B22057" w:rsidRDefault="00240635" w:rsidP="007B452F">
      <w:pPr>
        <w:suppressAutoHyphens/>
        <w:spacing w:after="0" w:line="360" w:lineRule="auto"/>
        <w:jc w:val="both"/>
        <w:rPr>
          <w:rFonts w:ascii="Arial" w:hAnsi="Arial" w:cs="Arial"/>
          <w:sz w:val="24"/>
          <w:szCs w:val="24"/>
        </w:rPr>
      </w:pPr>
      <w:r>
        <w:rPr>
          <w:rFonts w:ascii="Arial" w:hAnsi="Arial" w:cs="Arial"/>
          <w:color w:val="000000"/>
          <w:sz w:val="24"/>
          <w:szCs w:val="24"/>
        </w:rPr>
        <w:t>9</w:t>
      </w:r>
      <w:r w:rsidR="00A02FAB">
        <w:rPr>
          <w:rFonts w:ascii="Arial" w:hAnsi="Arial" w:cs="Arial"/>
          <w:color w:val="000000"/>
          <w:sz w:val="24"/>
          <w:szCs w:val="24"/>
        </w:rPr>
        <w:t>.</w:t>
      </w:r>
      <w:r w:rsidR="00CE7FB5">
        <w:rPr>
          <w:rFonts w:ascii="Arial" w:hAnsi="Arial" w:cs="Arial"/>
          <w:color w:val="000000"/>
          <w:sz w:val="24"/>
          <w:szCs w:val="24"/>
        </w:rPr>
        <w:t>3</w:t>
      </w:r>
      <w:r w:rsidR="00A02FAB">
        <w:rPr>
          <w:rFonts w:ascii="Arial" w:hAnsi="Arial" w:cs="Arial"/>
          <w:color w:val="000000"/>
          <w:sz w:val="24"/>
          <w:szCs w:val="24"/>
        </w:rPr>
        <w:t xml:space="preserve"> </w:t>
      </w:r>
      <w:r w:rsidR="00A02FAB" w:rsidRPr="00437C24">
        <w:rPr>
          <w:rFonts w:ascii="Arial" w:hAnsi="Arial" w:cs="Arial"/>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3B7FB2AC" w14:textId="32B929DC" w:rsidR="006F4049" w:rsidRDefault="00240635"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w:t>
      </w:r>
      <w:r w:rsidR="00CE7FB5">
        <w:rPr>
          <w:rFonts w:ascii="Arial" w:hAnsi="Arial" w:cs="Arial"/>
          <w:sz w:val="24"/>
          <w:szCs w:val="24"/>
        </w:rPr>
        <w:t>4</w:t>
      </w:r>
      <w:r w:rsidR="00E8195B">
        <w:rPr>
          <w:rFonts w:ascii="Arial" w:hAnsi="Arial" w:cs="Arial"/>
          <w:sz w:val="24"/>
          <w:szCs w:val="24"/>
        </w:rPr>
        <w:t xml:space="preserve">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2CF63678" w14:textId="63841F24" w:rsidR="006F4049" w:rsidRDefault="00240635" w:rsidP="007B452F">
      <w:pPr>
        <w:suppressAutoHyphens/>
        <w:autoSpaceDE w:val="0"/>
        <w:autoSpaceDN w:val="0"/>
        <w:adjustRightInd w:val="0"/>
        <w:spacing w:after="0" w:line="360" w:lineRule="auto"/>
        <w:jc w:val="both"/>
        <w:rPr>
          <w:rFonts w:ascii="Arial" w:hAnsi="Arial" w:cs="Arial"/>
        </w:rPr>
      </w:pPr>
      <w:r>
        <w:rPr>
          <w:rFonts w:ascii="Arial" w:hAnsi="Arial" w:cs="Arial"/>
          <w:sz w:val="24"/>
          <w:szCs w:val="24"/>
        </w:rPr>
        <w:t>9</w:t>
      </w:r>
      <w:r w:rsidR="00E8195B">
        <w:rPr>
          <w:rFonts w:ascii="Arial" w:hAnsi="Arial" w:cs="Arial"/>
          <w:sz w:val="24"/>
          <w:szCs w:val="24"/>
        </w:rPr>
        <w:t>.</w:t>
      </w:r>
      <w:r w:rsidR="00CE7FB5">
        <w:rPr>
          <w:rFonts w:ascii="Arial" w:hAnsi="Arial" w:cs="Arial"/>
          <w:sz w:val="24"/>
          <w:szCs w:val="24"/>
        </w:rPr>
        <w:t>5</w:t>
      </w:r>
      <w:r w:rsidR="00E8195B">
        <w:rPr>
          <w:rFonts w:ascii="Arial" w:hAnsi="Arial" w:cs="Arial"/>
          <w:sz w:val="24"/>
          <w:szCs w:val="24"/>
        </w:rPr>
        <w:t xml:space="preserve"> </w:t>
      </w:r>
      <w:r w:rsidR="00E8195B" w:rsidRPr="00B22057">
        <w:rPr>
          <w:rFonts w:ascii="Arial" w:hAnsi="Arial" w:cs="Arial"/>
          <w:color w:val="000000"/>
          <w:sz w:val="24"/>
          <w:szCs w:val="24"/>
        </w:rPr>
        <w:t>Exigir o cumprimento de todos os itens deste Termo de Referência, segundo</w:t>
      </w:r>
      <w:r w:rsidR="00D01710">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7C946618" w14:textId="792A51EC" w:rsidR="006F4049" w:rsidRDefault="00240635" w:rsidP="007B452F">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9</w:t>
      </w:r>
      <w:r w:rsidR="00E8195B" w:rsidRPr="00B22057">
        <w:rPr>
          <w:rFonts w:ascii="Arial" w:hAnsi="Arial" w:cs="Arial"/>
          <w:sz w:val="24"/>
          <w:szCs w:val="24"/>
        </w:rPr>
        <w:t>.</w:t>
      </w:r>
      <w:r w:rsidR="00CE7FB5">
        <w:rPr>
          <w:rFonts w:ascii="Arial" w:hAnsi="Arial" w:cs="Arial"/>
          <w:sz w:val="24"/>
          <w:szCs w:val="24"/>
        </w:rPr>
        <w:t>6</w:t>
      </w:r>
      <w:r w:rsidR="00E8195B" w:rsidRPr="00B22057">
        <w:rPr>
          <w:rFonts w:ascii="Arial" w:hAnsi="Arial" w:cs="Arial"/>
          <w:sz w:val="24"/>
          <w:szCs w:val="24"/>
        </w:rPr>
        <w:t xml:space="preserve">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do</w:t>
      </w:r>
      <w:r w:rsidR="00E8195B" w:rsidRPr="00B22057">
        <w:rPr>
          <w:rFonts w:ascii="Arial" w:hAnsi="Arial" w:cs="Arial"/>
          <w:color w:val="000000"/>
          <w:sz w:val="24"/>
          <w:szCs w:val="24"/>
        </w:rPr>
        <w:br/>
        <w:t>presente Contrato, bem como por qualquer dano causado a terceiros em</w:t>
      </w:r>
      <w:r w:rsidR="00E8195B" w:rsidRPr="00B22057">
        <w:rPr>
          <w:rFonts w:ascii="Arial" w:hAnsi="Arial" w:cs="Arial"/>
          <w:color w:val="000000"/>
          <w:sz w:val="24"/>
          <w:szCs w:val="24"/>
        </w:rPr>
        <w:br/>
      </w:r>
      <w:r w:rsidR="00E8195B" w:rsidRPr="00B22057">
        <w:rPr>
          <w:rFonts w:ascii="Arial" w:hAnsi="Arial" w:cs="Arial"/>
          <w:color w:val="000000"/>
          <w:sz w:val="24"/>
          <w:szCs w:val="24"/>
        </w:rPr>
        <w:lastRenderedPageBreak/>
        <w:t>decorrência de ato da empresa Contratada e de seus empregados, prepostos</w:t>
      </w:r>
      <w:r w:rsidR="00E8195B" w:rsidRPr="00B22057">
        <w:rPr>
          <w:rFonts w:ascii="Arial" w:hAnsi="Arial" w:cs="Arial"/>
          <w:color w:val="000000"/>
          <w:sz w:val="24"/>
          <w:szCs w:val="24"/>
        </w:rPr>
        <w:br/>
        <w:t>ou subordinados.</w:t>
      </w:r>
    </w:p>
    <w:p w14:paraId="641D9204" w14:textId="76D99EE7" w:rsidR="006F4049" w:rsidRDefault="00240635" w:rsidP="007B452F">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w:t>
      </w:r>
      <w:r w:rsidR="00CE7FB5">
        <w:rPr>
          <w:rFonts w:ascii="Arial" w:hAnsi="Arial" w:cs="Arial"/>
          <w:color w:val="000000"/>
          <w:sz w:val="24"/>
          <w:szCs w:val="24"/>
        </w:rPr>
        <w:t>7</w:t>
      </w:r>
      <w:r w:rsidR="00E8195B" w:rsidRPr="0005325E">
        <w:rPr>
          <w:rFonts w:ascii="Arial" w:hAnsi="Arial" w:cs="Arial"/>
          <w:color w:val="000000"/>
          <w:sz w:val="24"/>
          <w:szCs w:val="24"/>
        </w:rPr>
        <w:t xml:space="preserve">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5D77817D" w14:textId="67412302" w:rsidR="00E8195B" w:rsidRDefault="00240635" w:rsidP="007B452F">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w:t>
      </w:r>
      <w:r w:rsidR="00CE7FB5">
        <w:rPr>
          <w:rFonts w:ascii="Arial" w:hAnsi="Arial" w:cs="Arial"/>
          <w:color w:val="000000"/>
          <w:sz w:val="24"/>
          <w:szCs w:val="24"/>
        </w:rPr>
        <w:t>8</w:t>
      </w:r>
      <w:r w:rsidR="00E8195B" w:rsidRPr="0005325E">
        <w:rPr>
          <w:rFonts w:ascii="Arial" w:hAnsi="Arial" w:cs="Arial"/>
          <w:color w:val="000000"/>
          <w:sz w:val="24"/>
          <w:szCs w:val="24"/>
        </w:rPr>
        <w:t xml:space="preserve"> Todas as requisições e notificações trocadas entre as partes devem ser feitas</w:t>
      </w:r>
      <w:r w:rsidR="00D01710">
        <w:rPr>
          <w:rFonts w:ascii="Arial" w:hAnsi="Arial" w:cs="Arial"/>
          <w:color w:val="000000"/>
          <w:sz w:val="24"/>
          <w:szCs w:val="24"/>
        </w:rPr>
        <w:t xml:space="preserve"> </w:t>
      </w:r>
      <w:r w:rsidR="00E8195B" w:rsidRPr="0005325E">
        <w:rPr>
          <w:rFonts w:ascii="Arial" w:hAnsi="Arial" w:cs="Arial"/>
          <w:color w:val="000000"/>
          <w:sz w:val="24"/>
          <w:szCs w:val="24"/>
        </w:rPr>
        <w:t>por escrito.</w:t>
      </w:r>
    </w:p>
    <w:p w14:paraId="708800AD" w14:textId="2E0F2226" w:rsidR="006359A1" w:rsidRPr="00497E40" w:rsidRDefault="006359A1" w:rsidP="007B452F">
      <w:pPr>
        <w:suppressAutoHyphens/>
        <w:autoSpaceDE w:val="0"/>
        <w:autoSpaceDN w:val="0"/>
        <w:adjustRightInd w:val="0"/>
        <w:spacing w:after="0" w:line="360" w:lineRule="auto"/>
        <w:jc w:val="both"/>
        <w:rPr>
          <w:rFonts w:ascii="Arial" w:hAnsi="Arial" w:cs="Arial"/>
          <w:sz w:val="24"/>
          <w:szCs w:val="24"/>
        </w:rPr>
      </w:pPr>
      <w:r w:rsidRPr="00497E40">
        <w:rPr>
          <w:rFonts w:ascii="Arial" w:hAnsi="Arial" w:cs="Arial"/>
          <w:sz w:val="24"/>
          <w:szCs w:val="24"/>
        </w:rPr>
        <w:t>9.</w:t>
      </w:r>
      <w:r w:rsidR="00CE7FB5">
        <w:rPr>
          <w:rFonts w:ascii="Arial" w:hAnsi="Arial" w:cs="Arial"/>
          <w:sz w:val="24"/>
          <w:szCs w:val="24"/>
        </w:rPr>
        <w:t>9</w:t>
      </w:r>
      <w:r w:rsidRPr="00497E40">
        <w:rPr>
          <w:rFonts w:ascii="Arial" w:hAnsi="Arial" w:cs="Arial"/>
          <w:sz w:val="24"/>
          <w:szCs w:val="24"/>
        </w:rPr>
        <w:t xml:space="preserve"> A contrata</w:t>
      </w:r>
      <w:r w:rsidR="00CE651E">
        <w:rPr>
          <w:rFonts w:ascii="Arial" w:hAnsi="Arial" w:cs="Arial"/>
          <w:sz w:val="24"/>
          <w:szCs w:val="24"/>
        </w:rPr>
        <w:t>nte</w:t>
      </w:r>
      <w:r w:rsidRPr="00497E40">
        <w:rPr>
          <w:rFonts w:ascii="Arial" w:hAnsi="Arial" w:cs="Arial"/>
          <w:sz w:val="24"/>
          <w:szCs w:val="24"/>
        </w:rPr>
        <w:t xml:space="preserve"> deverá fornecer todos os dados, materiais, ferramentas, documentações e demais recursos técnicos e operacionais necessários para a execução das atividades de migração de dados, implantação do sistema, capacitação de usuários e acompanhamento das fases subsequentes, até a plena utilização do sistema em ambiente de produção.</w:t>
      </w:r>
    </w:p>
    <w:p w14:paraId="018275A4" w14:textId="6A6A511C" w:rsidR="00CE3C09" w:rsidRDefault="006359A1" w:rsidP="007B452F">
      <w:pPr>
        <w:suppressAutoHyphens/>
        <w:autoSpaceDE w:val="0"/>
        <w:autoSpaceDN w:val="0"/>
        <w:adjustRightInd w:val="0"/>
        <w:spacing w:after="0" w:line="360" w:lineRule="auto"/>
        <w:jc w:val="both"/>
        <w:rPr>
          <w:rFonts w:ascii="Arial" w:hAnsi="Arial" w:cs="Arial"/>
          <w:sz w:val="24"/>
          <w:szCs w:val="24"/>
        </w:rPr>
      </w:pPr>
      <w:r w:rsidRPr="00497E40">
        <w:rPr>
          <w:rFonts w:ascii="Arial" w:hAnsi="Arial" w:cs="Arial"/>
          <w:sz w:val="24"/>
          <w:szCs w:val="24"/>
        </w:rPr>
        <w:t>9.</w:t>
      </w:r>
      <w:r w:rsidR="0090140D">
        <w:rPr>
          <w:rFonts w:ascii="Arial" w:hAnsi="Arial" w:cs="Arial"/>
          <w:sz w:val="24"/>
          <w:szCs w:val="24"/>
        </w:rPr>
        <w:t>9</w:t>
      </w:r>
      <w:r w:rsidRPr="00497E40">
        <w:rPr>
          <w:rFonts w:ascii="Arial" w:hAnsi="Arial" w:cs="Arial"/>
          <w:sz w:val="24"/>
          <w:szCs w:val="24"/>
        </w:rPr>
        <w:t xml:space="preserve">.1 Inclui-se nesta obrigação a entrega de </w:t>
      </w:r>
      <w:r w:rsidR="00E9598B" w:rsidRPr="00497E40">
        <w:rPr>
          <w:rFonts w:ascii="Arial" w:hAnsi="Arial" w:cs="Arial"/>
          <w:sz w:val="24"/>
          <w:szCs w:val="24"/>
        </w:rPr>
        <w:t>informações</w:t>
      </w:r>
      <w:r w:rsidR="0060686D" w:rsidRPr="00497E40">
        <w:rPr>
          <w:rFonts w:ascii="Arial" w:hAnsi="Arial" w:cs="Arial"/>
          <w:sz w:val="24"/>
          <w:szCs w:val="24"/>
        </w:rPr>
        <w:t xml:space="preserve"> de uso </w:t>
      </w:r>
      <w:r w:rsidR="005242D6">
        <w:rPr>
          <w:rFonts w:ascii="Arial" w:hAnsi="Arial" w:cs="Arial"/>
          <w:sz w:val="24"/>
          <w:szCs w:val="24"/>
        </w:rPr>
        <w:t>da plataforma</w:t>
      </w:r>
      <w:r w:rsidR="0060686D" w:rsidRPr="00497E40">
        <w:rPr>
          <w:rFonts w:ascii="Arial" w:hAnsi="Arial" w:cs="Arial"/>
          <w:sz w:val="24"/>
          <w:szCs w:val="24"/>
        </w:rPr>
        <w:t xml:space="preserve"> atual</w:t>
      </w:r>
      <w:r w:rsidRPr="00497E40">
        <w:rPr>
          <w:rFonts w:ascii="Arial" w:hAnsi="Arial" w:cs="Arial"/>
          <w:sz w:val="24"/>
          <w:szCs w:val="24"/>
        </w:rPr>
        <w:t>,</w:t>
      </w:r>
      <w:r w:rsidR="0060686D" w:rsidRPr="00497E40">
        <w:rPr>
          <w:rFonts w:ascii="Arial" w:hAnsi="Arial" w:cs="Arial"/>
          <w:sz w:val="24"/>
          <w:szCs w:val="24"/>
        </w:rPr>
        <w:t xml:space="preserve"> acesso à base de dados em produção e ambientes de acesso remoto</w:t>
      </w:r>
      <w:r w:rsidRPr="00497E40">
        <w:rPr>
          <w:rFonts w:ascii="Arial" w:hAnsi="Arial" w:cs="Arial"/>
          <w:sz w:val="24"/>
          <w:szCs w:val="24"/>
        </w:rPr>
        <w:t>, bem como a disponibilização de suporte técnico</w:t>
      </w:r>
      <w:r w:rsidR="002D222C" w:rsidRPr="00497E40">
        <w:rPr>
          <w:rFonts w:ascii="Arial" w:hAnsi="Arial" w:cs="Arial"/>
          <w:sz w:val="24"/>
          <w:szCs w:val="24"/>
        </w:rPr>
        <w:t xml:space="preserve"> de infraestrutura</w:t>
      </w:r>
      <w:r w:rsidRPr="00497E40">
        <w:rPr>
          <w:rFonts w:ascii="Arial" w:hAnsi="Arial" w:cs="Arial"/>
          <w:sz w:val="24"/>
          <w:szCs w:val="24"/>
        </w:rPr>
        <w:t xml:space="preserve"> durante o processo de transição</w:t>
      </w:r>
      <w:r w:rsidR="00FC62E3">
        <w:rPr>
          <w:rFonts w:ascii="Arial" w:hAnsi="Arial" w:cs="Arial"/>
          <w:sz w:val="24"/>
          <w:szCs w:val="24"/>
        </w:rPr>
        <w:t xml:space="preserve"> para </w:t>
      </w:r>
      <w:r w:rsidR="006A2434">
        <w:rPr>
          <w:rFonts w:ascii="Arial" w:hAnsi="Arial" w:cs="Arial"/>
          <w:sz w:val="24"/>
          <w:szCs w:val="24"/>
        </w:rPr>
        <w:t>nova plataforma</w:t>
      </w:r>
      <w:r w:rsidRPr="00497E40">
        <w:rPr>
          <w:rFonts w:ascii="Arial" w:hAnsi="Arial" w:cs="Arial"/>
          <w:sz w:val="24"/>
          <w:szCs w:val="24"/>
        </w:rPr>
        <w:t>.</w:t>
      </w:r>
    </w:p>
    <w:p w14:paraId="04E7D16D" w14:textId="77777777" w:rsidR="00CE3C09" w:rsidRDefault="00CE3C09" w:rsidP="007B452F">
      <w:pPr>
        <w:suppressAutoHyphens/>
        <w:autoSpaceDE w:val="0"/>
        <w:autoSpaceDN w:val="0"/>
        <w:adjustRightInd w:val="0"/>
        <w:spacing w:after="0" w:line="360" w:lineRule="auto"/>
        <w:jc w:val="both"/>
        <w:rPr>
          <w:rFonts w:ascii="Arial" w:hAnsi="Arial" w:cs="Arial"/>
          <w:color w:val="000000"/>
          <w:sz w:val="24"/>
          <w:szCs w:val="24"/>
        </w:rPr>
      </w:pPr>
    </w:p>
    <w:p w14:paraId="4C59E298" w14:textId="77777777" w:rsidR="00A02FAB" w:rsidRPr="00541E8E" w:rsidRDefault="00240635" w:rsidP="007B452F">
      <w:pPr>
        <w:autoSpaceDE w:val="0"/>
        <w:spacing w:after="0" w:line="360" w:lineRule="auto"/>
        <w:jc w:val="both"/>
        <w:rPr>
          <w:rFonts w:ascii="Arial" w:hAnsi="Arial" w:cs="Arial"/>
          <w:b/>
          <w:sz w:val="24"/>
          <w:szCs w:val="24"/>
        </w:rPr>
      </w:pPr>
      <w:r w:rsidRPr="00541E8E">
        <w:rPr>
          <w:rFonts w:ascii="Arial" w:hAnsi="Arial" w:cs="Arial"/>
          <w:b/>
          <w:sz w:val="24"/>
          <w:szCs w:val="24"/>
        </w:rPr>
        <w:t>10</w:t>
      </w:r>
      <w:r w:rsidR="00A02FAB" w:rsidRPr="00541E8E">
        <w:rPr>
          <w:rFonts w:ascii="Arial" w:hAnsi="Arial" w:cs="Arial"/>
          <w:b/>
          <w:sz w:val="24"/>
          <w:szCs w:val="24"/>
        </w:rPr>
        <w:t>. JULGAMENTO</w:t>
      </w:r>
    </w:p>
    <w:p w14:paraId="2F56B5B2" w14:textId="77777777" w:rsidR="006F4049" w:rsidRDefault="006F4049" w:rsidP="007B452F">
      <w:pPr>
        <w:autoSpaceDE w:val="0"/>
        <w:spacing w:after="0" w:line="360" w:lineRule="auto"/>
        <w:jc w:val="both"/>
        <w:rPr>
          <w:rFonts w:ascii="Arial" w:hAnsi="Arial" w:cs="Arial"/>
          <w:sz w:val="24"/>
          <w:szCs w:val="24"/>
        </w:rPr>
      </w:pPr>
    </w:p>
    <w:p w14:paraId="12F65AB4" w14:textId="77777777" w:rsidR="00E83954" w:rsidRPr="00E83954" w:rsidRDefault="00E83954" w:rsidP="007B452F">
      <w:pPr>
        <w:suppressAutoHyphens/>
        <w:spacing w:after="0" w:line="360" w:lineRule="auto"/>
        <w:jc w:val="both"/>
        <w:rPr>
          <w:rFonts w:ascii="Arial" w:eastAsia="Arial Unicode MS" w:hAnsi="Arial" w:cs="Arial"/>
          <w:sz w:val="24"/>
          <w:szCs w:val="24"/>
        </w:rPr>
      </w:pPr>
      <w:r w:rsidRPr="00E83954">
        <w:rPr>
          <w:rFonts w:ascii="Arial" w:eastAsia="Arial Unicode MS" w:hAnsi="Arial" w:cs="Arial"/>
          <w:sz w:val="24"/>
          <w:szCs w:val="24"/>
        </w:rPr>
        <w:t>10.1 O critério de julgamento será o de MELHOR COMBINAÇÃO DE TÉCNICA E PREÇO.</w:t>
      </w:r>
    </w:p>
    <w:p w14:paraId="10026AB5" w14:textId="4A61B152" w:rsidR="00E83954" w:rsidRPr="00E83954" w:rsidRDefault="00E83954" w:rsidP="007B452F">
      <w:pPr>
        <w:suppressAutoHyphens/>
        <w:spacing w:after="0" w:line="360" w:lineRule="auto"/>
        <w:jc w:val="both"/>
        <w:rPr>
          <w:rFonts w:ascii="Arial" w:eastAsia="Arial Unicode MS" w:hAnsi="Arial" w:cs="Arial"/>
          <w:sz w:val="24"/>
          <w:szCs w:val="24"/>
        </w:rPr>
      </w:pPr>
      <w:r w:rsidRPr="00E83954">
        <w:rPr>
          <w:rFonts w:ascii="Arial" w:eastAsia="Arial Unicode MS" w:hAnsi="Arial" w:cs="Arial"/>
          <w:sz w:val="24"/>
          <w:szCs w:val="24"/>
        </w:rPr>
        <w:t xml:space="preserve">10.1.1 </w:t>
      </w:r>
      <w:r w:rsidR="00AB4F2B" w:rsidRPr="00AB4F2B">
        <w:rPr>
          <w:rFonts w:ascii="Arial" w:hAnsi="Arial" w:cs="Arial"/>
          <w:sz w:val="24"/>
          <w:szCs w:val="24"/>
        </w:rPr>
        <w:t xml:space="preserve">A Comissão Julgadora, </w:t>
      </w:r>
      <w:r w:rsidR="00AB4F2B">
        <w:rPr>
          <w:rFonts w:ascii="Arial" w:hAnsi="Arial" w:cs="Arial"/>
          <w:sz w:val="24"/>
          <w:szCs w:val="24"/>
        </w:rPr>
        <w:t xml:space="preserve">a ser </w:t>
      </w:r>
      <w:r w:rsidR="00AB4F2B" w:rsidRPr="00AB4F2B">
        <w:rPr>
          <w:rFonts w:ascii="Arial" w:hAnsi="Arial" w:cs="Arial"/>
          <w:sz w:val="24"/>
          <w:szCs w:val="24"/>
        </w:rPr>
        <w:t>nomeada nos termos do ANEXO IV, realizará o julgamento pelo critério de melhor combinação de técnica e preço, avaliando e ponderando as propostas técnicas e de preço apresentadas pelos licitantes conforme os fatores de ponderação objetivos estabelecidos no instrumento convocatório</w:t>
      </w:r>
      <w:r w:rsidRPr="00E83954">
        <w:rPr>
          <w:rFonts w:ascii="Arial" w:eastAsia="Arial Unicode MS" w:hAnsi="Arial" w:cs="Arial"/>
          <w:sz w:val="24"/>
          <w:szCs w:val="24"/>
        </w:rPr>
        <w:t>.</w:t>
      </w:r>
    </w:p>
    <w:p w14:paraId="47C467E3" w14:textId="77777777" w:rsidR="00E83954" w:rsidRPr="00E83954" w:rsidRDefault="00E83954" w:rsidP="007B452F">
      <w:pPr>
        <w:suppressAutoHyphens/>
        <w:spacing w:after="0" w:line="360" w:lineRule="auto"/>
        <w:jc w:val="both"/>
        <w:rPr>
          <w:rFonts w:ascii="Arial" w:eastAsia="Arial Unicode MS" w:hAnsi="Arial" w:cs="Arial"/>
          <w:sz w:val="24"/>
          <w:szCs w:val="24"/>
        </w:rPr>
      </w:pPr>
      <w:r w:rsidRPr="00E83954">
        <w:rPr>
          <w:rFonts w:ascii="Arial" w:eastAsia="Arial Unicode MS" w:hAnsi="Arial" w:cs="Arial"/>
          <w:sz w:val="24"/>
          <w:szCs w:val="24"/>
        </w:rPr>
        <w:t>10.1.2 A avaliação das propostas técnicas e de preço considerará o percentual de fator de ponderação, sendo 70% (setenta por cento) para a proposta técnica e 30% (trinta por cento) para o preço.</w:t>
      </w:r>
    </w:p>
    <w:p w14:paraId="54D249E7" w14:textId="77777777" w:rsidR="00E83954" w:rsidRDefault="00E83954" w:rsidP="007B452F">
      <w:pPr>
        <w:suppressAutoHyphens/>
        <w:spacing w:after="0" w:line="360" w:lineRule="auto"/>
        <w:jc w:val="both"/>
        <w:rPr>
          <w:rFonts w:ascii="Arial" w:eastAsia="Arial Unicode MS" w:hAnsi="Arial" w:cs="Arial"/>
          <w:sz w:val="24"/>
          <w:szCs w:val="24"/>
        </w:rPr>
      </w:pPr>
      <w:r w:rsidRPr="00E83954">
        <w:rPr>
          <w:rFonts w:ascii="Arial" w:eastAsia="Arial Unicode MS" w:hAnsi="Arial" w:cs="Arial"/>
          <w:sz w:val="24"/>
          <w:szCs w:val="24"/>
        </w:rPr>
        <w:t xml:space="preserve">10.1.2.1 A ponderação de 70% para a proposta técnica e 30% para a proposta de preço fundamenta-se no alinhamento estratégico com o Plano Diretor de Tecnologia da Informação (PDTI) da CESAMA, que prioriza a contratação de </w:t>
      </w:r>
      <w:r w:rsidRPr="00E83954">
        <w:rPr>
          <w:rFonts w:ascii="Arial" w:eastAsia="Arial Unicode MS" w:hAnsi="Arial" w:cs="Arial"/>
          <w:sz w:val="24"/>
          <w:szCs w:val="24"/>
        </w:rPr>
        <w:lastRenderedPageBreak/>
        <w:t>soluções que atendam tecnicamente aos requisitos funcionais e de segurança da Companhia.</w:t>
      </w:r>
    </w:p>
    <w:p w14:paraId="0CF151FB" w14:textId="77777777" w:rsidR="00C01745" w:rsidRPr="00E83954" w:rsidRDefault="00C01745" w:rsidP="007B452F">
      <w:pPr>
        <w:suppressAutoHyphens/>
        <w:spacing w:after="0" w:line="360" w:lineRule="auto"/>
        <w:jc w:val="both"/>
        <w:rPr>
          <w:rFonts w:ascii="Arial" w:eastAsia="Arial Unicode MS" w:hAnsi="Arial" w:cs="Arial"/>
          <w:sz w:val="24"/>
          <w:szCs w:val="24"/>
        </w:rPr>
      </w:pPr>
    </w:p>
    <w:p w14:paraId="05DB759E" w14:textId="5C1B9714" w:rsidR="00BD4D42" w:rsidRPr="00BD4D42" w:rsidRDefault="00BD4D42" w:rsidP="007B452F">
      <w:pPr>
        <w:suppressAutoHyphens/>
        <w:spacing w:after="0" w:line="360" w:lineRule="auto"/>
        <w:jc w:val="both"/>
        <w:rPr>
          <w:rFonts w:ascii="Arial" w:hAnsi="Arial" w:cs="Arial"/>
          <w:b/>
          <w:bCs/>
          <w:sz w:val="24"/>
          <w:szCs w:val="24"/>
        </w:rPr>
      </w:pPr>
      <w:r w:rsidRPr="00BD4D42">
        <w:rPr>
          <w:rFonts w:ascii="Arial" w:hAnsi="Arial" w:cs="Arial"/>
          <w:b/>
          <w:bCs/>
          <w:sz w:val="24"/>
          <w:szCs w:val="24"/>
        </w:rPr>
        <w:t>10.2 PROPOSTA TÉCNICA (</w:t>
      </w:r>
      <w:r w:rsidR="00997839">
        <w:rPr>
          <w:rFonts w:ascii="Arial" w:hAnsi="Arial" w:cs="Arial"/>
          <w:b/>
          <w:bCs/>
          <w:sz w:val="24"/>
          <w:szCs w:val="24"/>
        </w:rPr>
        <w:t>PROVA DE CONCEITO - POC</w:t>
      </w:r>
      <w:r w:rsidRPr="00BD4D42">
        <w:rPr>
          <w:rFonts w:ascii="Arial" w:hAnsi="Arial" w:cs="Arial"/>
          <w:b/>
          <w:bCs/>
          <w:sz w:val="24"/>
          <w:szCs w:val="24"/>
        </w:rPr>
        <w:t>)</w:t>
      </w:r>
    </w:p>
    <w:p w14:paraId="7E3F75FD" w14:textId="6ED10986" w:rsidR="0082529F" w:rsidRPr="0082529F" w:rsidRDefault="0082529F" w:rsidP="007B452F">
      <w:pPr>
        <w:autoSpaceDE w:val="0"/>
        <w:spacing w:after="0" w:line="360" w:lineRule="auto"/>
        <w:jc w:val="both"/>
        <w:rPr>
          <w:rFonts w:ascii="Arial" w:hAnsi="Arial" w:cs="Arial"/>
          <w:sz w:val="24"/>
          <w:szCs w:val="24"/>
        </w:rPr>
      </w:pPr>
      <w:r w:rsidRPr="0082529F">
        <w:rPr>
          <w:rFonts w:ascii="Arial" w:hAnsi="Arial" w:cs="Arial"/>
          <w:sz w:val="24"/>
          <w:szCs w:val="24"/>
        </w:rPr>
        <w:t>10.2.1 A Proposta Técnica será avaliada integralmente por meio da Prova de Conceito (POC) e da documentação de conformidade, sendo a pontuação máxima de 100 (cem) pontos, definida como NT (Nota Técnica), nos termos do ANEXO II</w:t>
      </w:r>
      <w:r w:rsidR="00DD37DF">
        <w:rPr>
          <w:rFonts w:ascii="Arial" w:hAnsi="Arial" w:cs="Arial"/>
          <w:sz w:val="24"/>
          <w:szCs w:val="24"/>
        </w:rPr>
        <w:t xml:space="preserve"> - </w:t>
      </w:r>
      <w:r w:rsidR="00DD37DF" w:rsidRPr="00DD37DF">
        <w:rPr>
          <w:rFonts w:ascii="Arial" w:hAnsi="Arial" w:cs="Arial"/>
          <w:sz w:val="24"/>
          <w:szCs w:val="24"/>
        </w:rPr>
        <w:t xml:space="preserve">PROVA DE CONCEITO </w:t>
      </w:r>
      <w:r w:rsidR="00F46C5F">
        <w:rPr>
          <w:rFonts w:ascii="Arial" w:hAnsi="Arial" w:cs="Arial"/>
          <w:sz w:val="24"/>
          <w:szCs w:val="24"/>
        </w:rPr>
        <w:t>–</w:t>
      </w:r>
      <w:r w:rsidR="00DD37DF" w:rsidRPr="00DD37DF">
        <w:rPr>
          <w:rFonts w:ascii="Arial" w:hAnsi="Arial" w:cs="Arial"/>
          <w:sz w:val="24"/>
          <w:szCs w:val="24"/>
        </w:rPr>
        <w:t xml:space="preserve"> POC</w:t>
      </w:r>
      <w:r w:rsidRPr="0082529F">
        <w:rPr>
          <w:rFonts w:ascii="Arial" w:hAnsi="Arial" w:cs="Arial"/>
          <w:sz w:val="24"/>
          <w:szCs w:val="24"/>
        </w:rPr>
        <w:t>.</w:t>
      </w:r>
    </w:p>
    <w:p w14:paraId="639E68B7" w14:textId="77777777" w:rsidR="0082529F" w:rsidRPr="0082529F" w:rsidRDefault="0082529F" w:rsidP="007B452F">
      <w:pPr>
        <w:autoSpaceDE w:val="0"/>
        <w:spacing w:after="0" w:line="360" w:lineRule="auto"/>
        <w:jc w:val="both"/>
        <w:rPr>
          <w:rFonts w:ascii="Arial" w:hAnsi="Arial" w:cs="Arial"/>
          <w:sz w:val="24"/>
          <w:szCs w:val="24"/>
        </w:rPr>
      </w:pPr>
      <w:r w:rsidRPr="0082529F">
        <w:rPr>
          <w:rFonts w:ascii="Arial" w:hAnsi="Arial" w:cs="Arial"/>
          <w:sz w:val="24"/>
          <w:szCs w:val="24"/>
        </w:rPr>
        <w:t>10.2.2 Prova de Conceito (POC): Etapa obrigatória e eliminatória destinada a validar, em ambiente controlado fornecido pelo proponente, a aderência da solução aos requisitos do Item 4 e ao roteiro definido no ANEXO II.</w:t>
      </w:r>
    </w:p>
    <w:p w14:paraId="4F240D6B" w14:textId="77777777" w:rsidR="0082529F" w:rsidRPr="0082529F" w:rsidRDefault="0082529F" w:rsidP="007B452F">
      <w:pPr>
        <w:autoSpaceDE w:val="0"/>
        <w:spacing w:after="0" w:line="360" w:lineRule="auto"/>
        <w:jc w:val="both"/>
        <w:rPr>
          <w:rFonts w:ascii="Arial" w:hAnsi="Arial" w:cs="Arial"/>
          <w:sz w:val="24"/>
          <w:szCs w:val="24"/>
        </w:rPr>
      </w:pPr>
      <w:r w:rsidRPr="0082529F">
        <w:rPr>
          <w:rFonts w:ascii="Arial" w:hAnsi="Arial" w:cs="Arial"/>
          <w:sz w:val="24"/>
          <w:szCs w:val="24"/>
        </w:rPr>
        <w:t>10.2.3 Escopo da Validação: A POC focará na comprovação prática dos seguintes pilares:</w:t>
      </w:r>
    </w:p>
    <w:p w14:paraId="1428A68B" w14:textId="6F667FC7" w:rsidR="00E4686E" w:rsidRPr="00E4686E" w:rsidRDefault="00E4686E" w:rsidP="007B452F">
      <w:pPr>
        <w:pStyle w:val="PargrafodaLista"/>
        <w:numPr>
          <w:ilvl w:val="0"/>
          <w:numId w:val="108"/>
        </w:numPr>
        <w:autoSpaceDE w:val="0"/>
        <w:spacing w:after="0" w:line="360" w:lineRule="auto"/>
        <w:ind w:left="567"/>
        <w:jc w:val="both"/>
        <w:rPr>
          <w:rFonts w:ascii="Arial" w:hAnsi="Arial" w:cs="Arial"/>
          <w:sz w:val="24"/>
          <w:szCs w:val="24"/>
        </w:rPr>
      </w:pPr>
      <w:r w:rsidRPr="00E4686E">
        <w:rPr>
          <w:rFonts w:ascii="Arial" w:hAnsi="Arial" w:cs="Arial"/>
          <w:sz w:val="24"/>
          <w:szCs w:val="24"/>
        </w:rPr>
        <w:t xml:space="preserve">Motor de Processos (BPMS / BPMN 2.0): execução de fluxos com gateways lógicos, eventos temporais (timers), subprocessos e tratamento de exceções/retrabalho quando aplicável. </w:t>
      </w:r>
    </w:p>
    <w:p w14:paraId="7689F0F1" w14:textId="12A7EFF3" w:rsidR="00E4686E" w:rsidRPr="00E4686E" w:rsidRDefault="00E4686E" w:rsidP="007B452F">
      <w:pPr>
        <w:pStyle w:val="PargrafodaLista"/>
        <w:numPr>
          <w:ilvl w:val="0"/>
          <w:numId w:val="108"/>
        </w:numPr>
        <w:autoSpaceDE w:val="0"/>
        <w:spacing w:after="0" w:line="360" w:lineRule="auto"/>
        <w:ind w:left="567"/>
        <w:jc w:val="both"/>
        <w:rPr>
          <w:rFonts w:ascii="Arial" w:hAnsi="Arial" w:cs="Arial"/>
          <w:sz w:val="24"/>
          <w:szCs w:val="24"/>
        </w:rPr>
      </w:pPr>
      <w:r w:rsidRPr="00E4686E">
        <w:rPr>
          <w:rFonts w:ascii="Arial" w:hAnsi="Arial" w:cs="Arial"/>
          <w:sz w:val="24"/>
          <w:szCs w:val="24"/>
        </w:rPr>
        <w:t xml:space="preserve">Gestão Documental e Autos Digitais (ECM/GED e PAe – Processo Administrativo eletrônico): criação automática de dossiê/autos digitais, paginação/numeração sequencial de folhas/páginas, juntada e desentranhamento com termo, e aplicação de tabelas de temporalidade. </w:t>
      </w:r>
    </w:p>
    <w:p w14:paraId="24ED5493" w14:textId="17491016" w:rsidR="00E4686E" w:rsidRPr="00E4686E" w:rsidRDefault="00E4686E" w:rsidP="007B452F">
      <w:pPr>
        <w:pStyle w:val="PargrafodaLista"/>
        <w:numPr>
          <w:ilvl w:val="0"/>
          <w:numId w:val="108"/>
        </w:numPr>
        <w:autoSpaceDE w:val="0"/>
        <w:spacing w:after="0" w:line="360" w:lineRule="auto"/>
        <w:ind w:left="567"/>
        <w:jc w:val="both"/>
        <w:rPr>
          <w:rFonts w:ascii="Arial" w:hAnsi="Arial" w:cs="Arial"/>
          <w:sz w:val="24"/>
          <w:szCs w:val="24"/>
        </w:rPr>
      </w:pPr>
      <w:r w:rsidRPr="00E4686E">
        <w:rPr>
          <w:rFonts w:ascii="Arial" w:hAnsi="Arial" w:cs="Arial"/>
          <w:sz w:val="24"/>
          <w:szCs w:val="24"/>
        </w:rPr>
        <w:t xml:space="preserve">Gestão do Ciclo de Vida de Contratos (CLM – </w:t>
      </w:r>
      <w:r w:rsidRPr="00AF26C5">
        <w:rPr>
          <w:rFonts w:ascii="Arial" w:hAnsi="Arial" w:cs="Arial"/>
          <w:i/>
          <w:iCs/>
          <w:sz w:val="24"/>
          <w:szCs w:val="24"/>
        </w:rPr>
        <w:t>Contract Lifecycle Management</w:t>
      </w:r>
      <w:r w:rsidRPr="00E4686E">
        <w:rPr>
          <w:rFonts w:ascii="Arial" w:hAnsi="Arial" w:cs="Arial"/>
          <w:sz w:val="24"/>
          <w:szCs w:val="24"/>
        </w:rPr>
        <w:t xml:space="preserve">): evidenciar fluxo mínimo de minuta → revisão/aprovação → assinatura → vigência/alertas → anexos/evidências, com rastreabilidade e trilha de auditoria. </w:t>
      </w:r>
    </w:p>
    <w:p w14:paraId="3FD24B2B" w14:textId="01842B6E" w:rsidR="00E4686E" w:rsidRPr="00E4686E" w:rsidRDefault="00E4686E" w:rsidP="007B452F">
      <w:pPr>
        <w:pStyle w:val="PargrafodaLista"/>
        <w:numPr>
          <w:ilvl w:val="0"/>
          <w:numId w:val="108"/>
        </w:numPr>
        <w:autoSpaceDE w:val="0"/>
        <w:spacing w:after="0" w:line="360" w:lineRule="auto"/>
        <w:ind w:left="567"/>
        <w:jc w:val="both"/>
        <w:rPr>
          <w:rFonts w:ascii="Arial" w:hAnsi="Arial" w:cs="Arial"/>
          <w:sz w:val="24"/>
          <w:szCs w:val="24"/>
        </w:rPr>
      </w:pPr>
      <w:r w:rsidRPr="00E4686E">
        <w:rPr>
          <w:rFonts w:ascii="Arial" w:hAnsi="Arial" w:cs="Arial"/>
          <w:sz w:val="24"/>
          <w:szCs w:val="24"/>
        </w:rPr>
        <w:t xml:space="preserve">Capacidade </w:t>
      </w:r>
      <w:r w:rsidRPr="001A75F5">
        <w:rPr>
          <w:rFonts w:ascii="Arial" w:hAnsi="Arial" w:cs="Arial"/>
          <w:i/>
          <w:iCs/>
          <w:sz w:val="24"/>
          <w:szCs w:val="24"/>
        </w:rPr>
        <w:t>Low-Code/No-Code</w:t>
      </w:r>
      <w:r w:rsidRPr="00E4686E">
        <w:rPr>
          <w:rFonts w:ascii="Arial" w:hAnsi="Arial" w:cs="Arial"/>
          <w:sz w:val="24"/>
          <w:szCs w:val="24"/>
        </w:rPr>
        <w:t xml:space="preserve">: modelagem ao vivo de formulário, regra de negócio e automação de etapa do fluxo, com validações e campos obrigatórios. </w:t>
      </w:r>
    </w:p>
    <w:p w14:paraId="019A7A34" w14:textId="787B363D" w:rsidR="00E4686E" w:rsidRPr="00E4686E" w:rsidRDefault="00E4686E" w:rsidP="007B452F">
      <w:pPr>
        <w:pStyle w:val="PargrafodaLista"/>
        <w:numPr>
          <w:ilvl w:val="0"/>
          <w:numId w:val="108"/>
        </w:numPr>
        <w:autoSpaceDE w:val="0"/>
        <w:spacing w:after="0" w:line="360" w:lineRule="auto"/>
        <w:ind w:left="567"/>
        <w:jc w:val="both"/>
        <w:rPr>
          <w:rFonts w:ascii="Arial" w:hAnsi="Arial" w:cs="Arial"/>
          <w:sz w:val="24"/>
          <w:szCs w:val="24"/>
        </w:rPr>
      </w:pPr>
      <w:r w:rsidRPr="00E4686E">
        <w:rPr>
          <w:rFonts w:ascii="Arial" w:hAnsi="Arial" w:cs="Arial"/>
          <w:sz w:val="24"/>
          <w:szCs w:val="24"/>
        </w:rPr>
        <w:t xml:space="preserve">Assinatura Eletrônica/Digital: demonstração de assinatura ICP-Brasil e assinatura avançada, incluindo verificação de autenticidade/validade e registro de evidências. </w:t>
      </w:r>
    </w:p>
    <w:p w14:paraId="1E4EDE9B" w14:textId="2DB255AA" w:rsidR="00E4686E" w:rsidRPr="00E4686E" w:rsidRDefault="00E4686E" w:rsidP="007B452F">
      <w:pPr>
        <w:pStyle w:val="PargrafodaLista"/>
        <w:numPr>
          <w:ilvl w:val="0"/>
          <w:numId w:val="108"/>
        </w:numPr>
        <w:autoSpaceDE w:val="0"/>
        <w:spacing w:after="0" w:line="360" w:lineRule="auto"/>
        <w:ind w:left="567"/>
        <w:jc w:val="both"/>
        <w:rPr>
          <w:rFonts w:ascii="Arial" w:hAnsi="Arial" w:cs="Arial"/>
          <w:sz w:val="24"/>
          <w:szCs w:val="24"/>
        </w:rPr>
      </w:pPr>
      <w:r w:rsidRPr="00E4686E">
        <w:rPr>
          <w:rFonts w:ascii="Arial" w:hAnsi="Arial" w:cs="Arial"/>
          <w:sz w:val="24"/>
          <w:szCs w:val="24"/>
        </w:rPr>
        <w:lastRenderedPageBreak/>
        <w:t>Interoperabilidade e Dados (</w:t>
      </w:r>
      <w:r w:rsidRPr="001A75F5">
        <w:rPr>
          <w:rFonts w:ascii="Arial" w:hAnsi="Arial" w:cs="Arial"/>
          <w:i/>
          <w:iCs/>
          <w:sz w:val="24"/>
          <w:szCs w:val="24"/>
        </w:rPr>
        <w:t>API-First / Analytics</w:t>
      </w:r>
      <w:r w:rsidRPr="00E4686E">
        <w:rPr>
          <w:rFonts w:ascii="Arial" w:hAnsi="Arial" w:cs="Arial"/>
          <w:sz w:val="24"/>
          <w:szCs w:val="24"/>
        </w:rPr>
        <w:t xml:space="preserve">): chamada de APIs REST/JSON, com evidência de exportação/extração (ETL/ELT) para o Data Lake e disponibilização de metadados/dicionário. </w:t>
      </w:r>
    </w:p>
    <w:p w14:paraId="2FC8BBA4" w14:textId="6F1EB182" w:rsidR="004D1BFD" w:rsidRPr="00E4686E" w:rsidRDefault="00E4686E" w:rsidP="007B452F">
      <w:pPr>
        <w:pStyle w:val="PargrafodaLista"/>
        <w:numPr>
          <w:ilvl w:val="0"/>
          <w:numId w:val="108"/>
        </w:numPr>
        <w:autoSpaceDE w:val="0"/>
        <w:spacing w:after="0" w:line="360" w:lineRule="auto"/>
        <w:ind w:left="567"/>
        <w:jc w:val="both"/>
        <w:rPr>
          <w:rFonts w:ascii="Arial" w:hAnsi="Arial" w:cs="Arial"/>
          <w:sz w:val="24"/>
          <w:szCs w:val="24"/>
        </w:rPr>
      </w:pPr>
      <w:r w:rsidRPr="00E4686E">
        <w:rPr>
          <w:rFonts w:ascii="Arial" w:hAnsi="Arial" w:cs="Arial"/>
          <w:sz w:val="24"/>
          <w:szCs w:val="24"/>
        </w:rPr>
        <w:t>Segurança e Auditoria: demonstração de trilhas de auditoria imutáveis (usuário, data/hora, operação, dado afetado) e controles de acesso por perfis (RBAC</w:t>
      </w:r>
      <w:r w:rsidR="007C3B9D">
        <w:rPr>
          <w:rFonts w:ascii="Arial" w:hAnsi="Arial" w:cs="Arial"/>
          <w:sz w:val="24"/>
          <w:szCs w:val="24"/>
        </w:rPr>
        <w:t xml:space="preserve"> - </w:t>
      </w:r>
      <w:r w:rsidR="007C3B9D" w:rsidRPr="007C3B9D">
        <w:rPr>
          <w:rFonts w:ascii="Arial" w:hAnsi="Arial" w:cs="Arial"/>
          <w:i/>
          <w:iCs/>
          <w:sz w:val="24"/>
          <w:szCs w:val="24"/>
        </w:rPr>
        <w:t>Role-Based Access Control</w:t>
      </w:r>
      <w:r w:rsidR="007C3B9D" w:rsidRPr="007C3B9D">
        <w:rPr>
          <w:rFonts w:ascii="Arial" w:hAnsi="Arial" w:cs="Arial"/>
          <w:sz w:val="24"/>
          <w:szCs w:val="24"/>
        </w:rPr>
        <w:t>)</w:t>
      </w:r>
      <w:r w:rsidRPr="00E4686E">
        <w:rPr>
          <w:rFonts w:ascii="Arial" w:hAnsi="Arial" w:cs="Arial"/>
          <w:sz w:val="24"/>
          <w:szCs w:val="24"/>
        </w:rPr>
        <w:t xml:space="preserve"> quando aplicável.</w:t>
      </w:r>
    </w:p>
    <w:p w14:paraId="3E710A5E" w14:textId="77777777" w:rsidR="004D1BFD" w:rsidRPr="0082529F" w:rsidRDefault="004D1BFD" w:rsidP="007B452F">
      <w:pPr>
        <w:autoSpaceDE w:val="0"/>
        <w:spacing w:after="0" w:line="360" w:lineRule="auto"/>
        <w:jc w:val="both"/>
        <w:rPr>
          <w:rFonts w:ascii="Arial" w:hAnsi="Arial" w:cs="Arial"/>
          <w:sz w:val="24"/>
          <w:szCs w:val="24"/>
        </w:rPr>
      </w:pPr>
    </w:p>
    <w:p w14:paraId="3EF54C31" w14:textId="77777777" w:rsidR="001B3371" w:rsidRPr="001B3371" w:rsidRDefault="001B3371" w:rsidP="007B452F">
      <w:pPr>
        <w:autoSpaceDE w:val="0"/>
        <w:spacing w:after="0" w:line="360" w:lineRule="auto"/>
        <w:jc w:val="both"/>
        <w:rPr>
          <w:rFonts w:ascii="Arial" w:hAnsi="Arial" w:cs="Arial"/>
          <w:b/>
          <w:bCs/>
          <w:sz w:val="24"/>
          <w:szCs w:val="24"/>
        </w:rPr>
      </w:pPr>
      <w:r w:rsidRPr="001B3371">
        <w:rPr>
          <w:rFonts w:ascii="Arial" w:hAnsi="Arial" w:cs="Arial"/>
          <w:b/>
          <w:bCs/>
          <w:sz w:val="24"/>
          <w:szCs w:val="24"/>
        </w:rPr>
        <w:t>10.3 PROPOSTA COMERCIAL (NOTA DE PREÇO - NP)</w:t>
      </w:r>
    </w:p>
    <w:p w14:paraId="60D49190" w14:textId="061F595D" w:rsidR="002E5F79" w:rsidRPr="002E5F79" w:rsidRDefault="002E5F79" w:rsidP="007B452F">
      <w:pPr>
        <w:autoSpaceDE w:val="0"/>
        <w:spacing w:after="0" w:line="360" w:lineRule="auto"/>
        <w:jc w:val="both"/>
        <w:rPr>
          <w:rFonts w:ascii="Arial" w:hAnsi="Arial" w:cs="Arial"/>
          <w:sz w:val="24"/>
          <w:szCs w:val="24"/>
        </w:rPr>
      </w:pPr>
      <w:r w:rsidRPr="002E5F79">
        <w:rPr>
          <w:rFonts w:ascii="Arial" w:hAnsi="Arial" w:cs="Arial"/>
          <w:sz w:val="24"/>
          <w:szCs w:val="24"/>
        </w:rPr>
        <w:t>10.3.1 A proposta comercial deverá informar todos os módulos que compõem a plataforma e seguir o modelo de planilha de composição de preços, devendo ainda ser acompanhada da especificação técnica completa da plataforma e dos serviços, demonstrando, por meio de matriz de aderência, o atendimento integral aos requisitos descritos neste Termo de Referência e no ANEXO I.</w:t>
      </w:r>
    </w:p>
    <w:p w14:paraId="2C422094" w14:textId="5A7CD4FA" w:rsidR="001B3371" w:rsidRPr="001B3371" w:rsidRDefault="002E5F79" w:rsidP="007B452F">
      <w:pPr>
        <w:autoSpaceDE w:val="0"/>
        <w:spacing w:after="0" w:line="360" w:lineRule="auto"/>
        <w:jc w:val="both"/>
        <w:rPr>
          <w:rFonts w:ascii="Arial" w:hAnsi="Arial" w:cs="Arial"/>
          <w:sz w:val="24"/>
          <w:szCs w:val="24"/>
        </w:rPr>
      </w:pPr>
      <w:r w:rsidRPr="002E5F79">
        <w:rPr>
          <w:rFonts w:ascii="Arial" w:hAnsi="Arial" w:cs="Arial"/>
          <w:sz w:val="24"/>
          <w:szCs w:val="24"/>
        </w:rPr>
        <w:t>10.3.2 Composição de Preços: A planilha deve apresentar valores unitários e totais para investimento inicial, manutenção e serviços, conforme o formato a</w:t>
      </w:r>
      <w:r>
        <w:rPr>
          <w:rFonts w:ascii="Arial" w:hAnsi="Arial" w:cs="Arial"/>
          <w:sz w:val="24"/>
          <w:szCs w:val="24"/>
        </w:rPr>
        <w:t xml:space="preserve"> seguir</w:t>
      </w:r>
      <w:r w:rsidRPr="002E5F79">
        <w:rPr>
          <w:rFonts w:ascii="Arial" w:hAnsi="Arial" w:cs="Arial"/>
          <w:sz w:val="24"/>
          <w:szCs w:val="24"/>
        </w:rPr>
        <w:t>:</w:t>
      </w:r>
    </w:p>
    <w:tbl>
      <w:tblPr>
        <w:tblStyle w:val="TabeladeGradeClara"/>
        <w:tblW w:w="0" w:type="auto"/>
        <w:tblLook w:val="04A0" w:firstRow="1" w:lastRow="0" w:firstColumn="1" w:lastColumn="0" w:noHBand="0" w:noVBand="1"/>
      </w:tblPr>
      <w:tblGrid>
        <w:gridCol w:w="545"/>
        <w:gridCol w:w="4127"/>
        <w:gridCol w:w="709"/>
        <w:gridCol w:w="492"/>
        <w:gridCol w:w="1209"/>
        <w:gridCol w:w="1412"/>
      </w:tblGrid>
      <w:tr w:rsidR="00CE3E1B" w:rsidRPr="00CE3E1B" w14:paraId="2E07DBA1" w14:textId="77777777" w:rsidTr="00AA379F">
        <w:tc>
          <w:tcPr>
            <w:tcW w:w="545" w:type="dxa"/>
            <w:shd w:val="clear" w:color="auto" w:fill="E7E6E6" w:themeFill="background2"/>
            <w:hideMark/>
          </w:tcPr>
          <w:p w14:paraId="0DA57FF5"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Item</w:t>
            </w:r>
          </w:p>
        </w:tc>
        <w:tc>
          <w:tcPr>
            <w:tcW w:w="4128" w:type="dxa"/>
            <w:shd w:val="clear" w:color="auto" w:fill="E7E6E6" w:themeFill="background2"/>
            <w:hideMark/>
          </w:tcPr>
          <w:p w14:paraId="212A9B45"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Descrição do Serviço / Produto</w:t>
            </w:r>
          </w:p>
        </w:tc>
        <w:tc>
          <w:tcPr>
            <w:tcW w:w="709" w:type="dxa"/>
            <w:shd w:val="clear" w:color="auto" w:fill="E7E6E6" w:themeFill="background2"/>
            <w:hideMark/>
          </w:tcPr>
          <w:p w14:paraId="7A93618E"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Unid</w:t>
            </w:r>
          </w:p>
        </w:tc>
        <w:tc>
          <w:tcPr>
            <w:tcW w:w="492" w:type="dxa"/>
            <w:shd w:val="clear" w:color="auto" w:fill="E7E6E6" w:themeFill="background2"/>
            <w:hideMark/>
          </w:tcPr>
          <w:p w14:paraId="03128D56"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Qtd</w:t>
            </w:r>
          </w:p>
        </w:tc>
        <w:tc>
          <w:tcPr>
            <w:tcW w:w="1209" w:type="dxa"/>
            <w:shd w:val="clear" w:color="auto" w:fill="E7E6E6" w:themeFill="background2"/>
            <w:hideMark/>
          </w:tcPr>
          <w:p w14:paraId="79C4BC62"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Vlr Unit (R$)</w:t>
            </w:r>
          </w:p>
        </w:tc>
        <w:tc>
          <w:tcPr>
            <w:tcW w:w="1412" w:type="dxa"/>
            <w:shd w:val="clear" w:color="auto" w:fill="E7E6E6" w:themeFill="background2"/>
            <w:hideMark/>
          </w:tcPr>
          <w:p w14:paraId="0B7BF8E3"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Valor Total (R$)</w:t>
            </w:r>
          </w:p>
        </w:tc>
      </w:tr>
      <w:tr w:rsidR="00CE3E1B" w:rsidRPr="00CE3E1B" w14:paraId="08EC7304" w14:textId="77777777" w:rsidTr="00AA379F">
        <w:tc>
          <w:tcPr>
            <w:tcW w:w="545" w:type="dxa"/>
            <w:shd w:val="clear" w:color="auto" w:fill="E7E6E6" w:themeFill="background2"/>
            <w:hideMark/>
          </w:tcPr>
          <w:p w14:paraId="7E818E0B"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1.0</w:t>
            </w:r>
          </w:p>
        </w:tc>
        <w:tc>
          <w:tcPr>
            <w:tcW w:w="7950" w:type="dxa"/>
            <w:gridSpan w:val="5"/>
            <w:shd w:val="clear" w:color="auto" w:fill="E7E6E6" w:themeFill="background2"/>
            <w:hideMark/>
          </w:tcPr>
          <w:p w14:paraId="4B33450A" w14:textId="77777777" w:rsidR="00CE3E1B" w:rsidRPr="00CE3E1B" w:rsidRDefault="00CE3E1B" w:rsidP="007B452F">
            <w:pPr>
              <w:suppressAutoHyphens/>
              <w:autoSpaceDE w:val="0"/>
              <w:autoSpaceDN w:val="0"/>
              <w:adjustRightInd w:val="0"/>
              <w:spacing w:before="120" w:after="0" w:line="360" w:lineRule="auto"/>
              <w:jc w:val="center"/>
              <w:rPr>
                <w:rFonts w:ascii="Arial" w:hAnsi="Arial" w:cs="Arial"/>
                <w:b/>
                <w:bCs/>
                <w:sz w:val="16"/>
                <w:szCs w:val="16"/>
              </w:rPr>
            </w:pPr>
            <w:r w:rsidRPr="00CE3E1B">
              <w:rPr>
                <w:rFonts w:ascii="Arial" w:hAnsi="Arial" w:cs="Arial"/>
                <w:b/>
                <w:bCs/>
                <w:sz w:val="16"/>
                <w:szCs w:val="16"/>
              </w:rPr>
              <w:t>INVESTIMENTO INICIAL (ÚNICO)</w:t>
            </w:r>
          </w:p>
        </w:tc>
      </w:tr>
      <w:tr w:rsidR="00CE3E1B" w:rsidRPr="00CE3E1B" w14:paraId="1B4C18F0" w14:textId="77777777" w:rsidTr="00AA379F">
        <w:tc>
          <w:tcPr>
            <w:tcW w:w="545" w:type="dxa"/>
            <w:hideMark/>
          </w:tcPr>
          <w:p w14:paraId="720526E2"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1.1</w:t>
            </w:r>
          </w:p>
        </w:tc>
        <w:tc>
          <w:tcPr>
            <w:tcW w:w="4128" w:type="dxa"/>
            <w:hideMark/>
          </w:tcPr>
          <w:p w14:paraId="4AB1A26A" w14:textId="77632F83" w:rsidR="00CE3E1B" w:rsidRPr="00CE3E1B" w:rsidRDefault="00983390"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Serviços de Implantação e Configuração de Ambientes</w:t>
            </w:r>
            <w:r w:rsidR="002F0348">
              <w:rPr>
                <w:rFonts w:ascii="Arial" w:hAnsi="Arial" w:cs="Arial"/>
                <w:sz w:val="16"/>
                <w:szCs w:val="16"/>
              </w:rPr>
              <w:t xml:space="preserve"> homologação e produção</w:t>
            </w:r>
            <w:r w:rsidRPr="00CE3E1B">
              <w:rPr>
                <w:rFonts w:ascii="Arial" w:hAnsi="Arial" w:cs="Arial"/>
                <w:sz w:val="16"/>
                <w:szCs w:val="16"/>
              </w:rPr>
              <w:t xml:space="preserve"> </w:t>
            </w:r>
            <w:r>
              <w:rPr>
                <w:rFonts w:ascii="Arial" w:hAnsi="Arial" w:cs="Arial"/>
                <w:sz w:val="16"/>
                <w:szCs w:val="16"/>
              </w:rPr>
              <w:t>com l</w:t>
            </w:r>
            <w:r w:rsidR="00CE3E1B" w:rsidRPr="00CE3E1B">
              <w:rPr>
                <w:rFonts w:ascii="Arial" w:hAnsi="Arial" w:cs="Arial"/>
                <w:sz w:val="16"/>
                <w:szCs w:val="16"/>
              </w:rPr>
              <w:t xml:space="preserve">icenciamento </w:t>
            </w:r>
            <w:r w:rsidR="002F0348">
              <w:rPr>
                <w:rFonts w:ascii="Arial" w:hAnsi="Arial" w:cs="Arial"/>
                <w:sz w:val="16"/>
                <w:szCs w:val="16"/>
              </w:rPr>
              <w:t>p</w:t>
            </w:r>
            <w:r w:rsidR="00CE3E1B" w:rsidRPr="00CE3E1B">
              <w:rPr>
                <w:rFonts w:ascii="Arial" w:hAnsi="Arial" w:cs="Arial"/>
                <w:sz w:val="16"/>
                <w:szCs w:val="16"/>
              </w:rPr>
              <w:t xml:space="preserve">erpétuo (Direito de Uso) </w:t>
            </w:r>
            <w:r w:rsidR="00F34841">
              <w:rPr>
                <w:rFonts w:ascii="Arial" w:hAnsi="Arial" w:cs="Arial"/>
                <w:sz w:val="16"/>
                <w:szCs w:val="16"/>
              </w:rPr>
              <w:t>–</w:t>
            </w:r>
            <w:r w:rsidR="00CE3E1B" w:rsidRPr="00CE3E1B">
              <w:rPr>
                <w:rFonts w:ascii="Arial" w:hAnsi="Arial" w:cs="Arial"/>
                <w:sz w:val="16"/>
                <w:szCs w:val="16"/>
              </w:rPr>
              <w:t xml:space="preserve"> </w:t>
            </w:r>
            <w:r w:rsidR="00F34841">
              <w:rPr>
                <w:rFonts w:ascii="Arial" w:hAnsi="Arial" w:cs="Arial"/>
                <w:sz w:val="16"/>
                <w:szCs w:val="16"/>
              </w:rPr>
              <w:t xml:space="preserve">para até </w:t>
            </w:r>
            <w:r w:rsidR="00CE3E1B" w:rsidRPr="00CE3E1B">
              <w:rPr>
                <w:rFonts w:ascii="Arial" w:hAnsi="Arial" w:cs="Arial"/>
                <w:sz w:val="16"/>
                <w:szCs w:val="16"/>
              </w:rPr>
              <w:t>300 Usuários concorrentes</w:t>
            </w:r>
            <w:r>
              <w:rPr>
                <w:rFonts w:ascii="Arial" w:hAnsi="Arial" w:cs="Arial"/>
                <w:sz w:val="16"/>
                <w:szCs w:val="16"/>
              </w:rPr>
              <w:t xml:space="preserve"> comuns</w:t>
            </w:r>
            <w:r w:rsidR="003D4DF3">
              <w:rPr>
                <w:rFonts w:ascii="Arial" w:hAnsi="Arial" w:cs="Arial"/>
                <w:sz w:val="16"/>
                <w:szCs w:val="16"/>
              </w:rPr>
              <w:t xml:space="preserve"> (internos/externos)</w:t>
            </w:r>
            <w:r w:rsidR="00EC10F5">
              <w:rPr>
                <w:rFonts w:ascii="Arial" w:hAnsi="Arial" w:cs="Arial"/>
                <w:sz w:val="16"/>
                <w:szCs w:val="16"/>
              </w:rPr>
              <w:t xml:space="preserve">, </w:t>
            </w:r>
            <w:r w:rsidR="0057742B">
              <w:rPr>
                <w:rFonts w:ascii="Arial" w:hAnsi="Arial" w:cs="Arial"/>
                <w:sz w:val="16"/>
                <w:szCs w:val="16"/>
              </w:rPr>
              <w:t>e</w:t>
            </w:r>
            <w:r w:rsidR="00EC10F5">
              <w:rPr>
                <w:rFonts w:ascii="Arial" w:hAnsi="Arial" w:cs="Arial"/>
                <w:sz w:val="16"/>
                <w:szCs w:val="16"/>
              </w:rPr>
              <w:t xml:space="preserve"> </w:t>
            </w:r>
            <w:r>
              <w:rPr>
                <w:rFonts w:ascii="Arial" w:hAnsi="Arial" w:cs="Arial"/>
                <w:sz w:val="16"/>
                <w:szCs w:val="16"/>
              </w:rPr>
              <w:t>10</w:t>
            </w:r>
            <w:r w:rsidR="00EC10F5">
              <w:rPr>
                <w:rFonts w:ascii="Arial" w:hAnsi="Arial" w:cs="Arial"/>
                <w:sz w:val="16"/>
                <w:szCs w:val="16"/>
              </w:rPr>
              <w:t xml:space="preserve"> </w:t>
            </w:r>
            <w:r>
              <w:rPr>
                <w:rFonts w:ascii="Arial" w:hAnsi="Arial" w:cs="Arial"/>
                <w:sz w:val="16"/>
                <w:szCs w:val="16"/>
              </w:rPr>
              <w:t>usuários</w:t>
            </w:r>
            <w:r w:rsidR="00EC10F5">
              <w:rPr>
                <w:rFonts w:ascii="Arial" w:hAnsi="Arial" w:cs="Arial"/>
                <w:sz w:val="16"/>
                <w:szCs w:val="16"/>
              </w:rPr>
              <w:t xml:space="preserve"> do perfil admin</w:t>
            </w:r>
            <w:r w:rsidR="00265296">
              <w:rPr>
                <w:rFonts w:ascii="Arial" w:hAnsi="Arial" w:cs="Arial"/>
                <w:sz w:val="16"/>
                <w:szCs w:val="16"/>
              </w:rPr>
              <w:t>is</w:t>
            </w:r>
            <w:r w:rsidR="00EC10F5">
              <w:rPr>
                <w:rFonts w:ascii="Arial" w:hAnsi="Arial" w:cs="Arial"/>
                <w:sz w:val="16"/>
                <w:szCs w:val="16"/>
              </w:rPr>
              <w:t>trador</w:t>
            </w:r>
            <w:r w:rsidR="00265296">
              <w:rPr>
                <w:rFonts w:ascii="Arial" w:hAnsi="Arial" w:cs="Arial"/>
                <w:sz w:val="16"/>
                <w:szCs w:val="16"/>
              </w:rPr>
              <w:t>,</w:t>
            </w:r>
            <w:r>
              <w:rPr>
                <w:rFonts w:ascii="Arial" w:hAnsi="Arial" w:cs="Arial"/>
                <w:sz w:val="16"/>
                <w:szCs w:val="16"/>
              </w:rPr>
              <w:t xml:space="preserve"> disponibilizado em ambiente </w:t>
            </w:r>
            <w:r w:rsidR="002F004E">
              <w:rPr>
                <w:rFonts w:ascii="Arial" w:hAnsi="Arial" w:cs="Arial"/>
                <w:sz w:val="16"/>
                <w:szCs w:val="16"/>
              </w:rPr>
              <w:t>on-premises</w:t>
            </w:r>
            <w:r>
              <w:rPr>
                <w:rFonts w:ascii="Arial" w:hAnsi="Arial" w:cs="Arial"/>
                <w:sz w:val="16"/>
                <w:szCs w:val="16"/>
              </w:rPr>
              <w:t>, com pacote de treinamentos</w:t>
            </w:r>
            <w:r w:rsidR="0061058A">
              <w:rPr>
                <w:rFonts w:ascii="Arial" w:hAnsi="Arial" w:cs="Arial"/>
                <w:sz w:val="16"/>
                <w:szCs w:val="16"/>
              </w:rPr>
              <w:t xml:space="preserve"> completo</w:t>
            </w:r>
            <w:r w:rsidR="00B842CE">
              <w:rPr>
                <w:rFonts w:ascii="Arial" w:hAnsi="Arial" w:cs="Arial"/>
                <w:sz w:val="16"/>
                <w:szCs w:val="16"/>
              </w:rPr>
              <w:t xml:space="preserve"> para até</w:t>
            </w:r>
            <w:r w:rsidR="00C227E3">
              <w:rPr>
                <w:rFonts w:ascii="Arial" w:hAnsi="Arial" w:cs="Arial"/>
                <w:sz w:val="16"/>
                <w:szCs w:val="16"/>
              </w:rPr>
              <w:t xml:space="preserve"> 2</w:t>
            </w:r>
            <w:r w:rsidR="0061058A">
              <w:rPr>
                <w:rFonts w:ascii="Arial" w:hAnsi="Arial" w:cs="Arial"/>
                <w:sz w:val="16"/>
                <w:szCs w:val="16"/>
              </w:rPr>
              <w:t xml:space="preserve"> usuários</w:t>
            </w:r>
            <w:r w:rsidR="00C227E3">
              <w:rPr>
                <w:rFonts w:ascii="Arial" w:hAnsi="Arial" w:cs="Arial"/>
                <w:sz w:val="16"/>
                <w:szCs w:val="16"/>
              </w:rPr>
              <w:t xml:space="preserve"> comuns</w:t>
            </w:r>
            <w:r w:rsidR="0061058A">
              <w:rPr>
                <w:rFonts w:ascii="Arial" w:hAnsi="Arial" w:cs="Arial"/>
                <w:sz w:val="16"/>
                <w:szCs w:val="16"/>
              </w:rPr>
              <w:t xml:space="preserve"> </w:t>
            </w:r>
            <w:r w:rsidR="00A807B3">
              <w:rPr>
                <w:rFonts w:ascii="Arial" w:hAnsi="Arial" w:cs="Arial"/>
                <w:sz w:val="16"/>
                <w:szCs w:val="16"/>
              </w:rPr>
              <w:t xml:space="preserve">e para 1 usuário administrador </w:t>
            </w:r>
            <w:r w:rsidR="0061058A">
              <w:rPr>
                <w:rFonts w:ascii="Arial" w:hAnsi="Arial" w:cs="Arial"/>
                <w:sz w:val="16"/>
                <w:szCs w:val="16"/>
              </w:rPr>
              <w:t>em formato remoto</w:t>
            </w:r>
            <w:r w:rsidR="00A237D2">
              <w:rPr>
                <w:rFonts w:ascii="Arial" w:hAnsi="Arial" w:cs="Arial"/>
                <w:sz w:val="16"/>
                <w:szCs w:val="16"/>
              </w:rPr>
              <w:t xml:space="preserve"> - EAD</w:t>
            </w:r>
            <w:r w:rsidR="0061058A">
              <w:rPr>
                <w:rFonts w:ascii="Arial" w:hAnsi="Arial" w:cs="Arial"/>
                <w:sz w:val="16"/>
                <w:szCs w:val="16"/>
              </w:rPr>
              <w:t xml:space="preserve"> ou por chamada de vídeo síncrona</w:t>
            </w:r>
            <w:r w:rsidR="00E9423F">
              <w:rPr>
                <w:rFonts w:ascii="Arial" w:hAnsi="Arial" w:cs="Arial"/>
                <w:sz w:val="16"/>
                <w:szCs w:val="16"/>
              </w:rPr>
              <w:t xml:space="preserve"> gravada</w:t>
            </w:r>
            <w:r w:rsidR="001E3DB1">
              <w:rPr>
                <w:rFonts w:ascii="Arial" w:hAnsi="Arial" w:cs="Arial"/>
                <w:sz w:val="16"/>
                <w:szCs w:val="16"/>
              </w:rPr>
              <w:t>.</w:t>
            </w:r>
          </w:p>
        </w:tc>
        <w:tc>
          <w:tcPr>
            <w:tcW w:w="709" w:type="dxa"/>
            <w:hideMark/>
          </w:tcPr>
          <w:p w14:paraId="1BB08F28"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Global</w:t>
            </w:r>
          </w:p>
        </w:tc>
        <w:tc>
          <w:tcPr>
            <w:tcW w:w="492" w:type="dxa"/>
            <w:hideMark/>
          </w:tcPr>
          <w:p w14:paraId="5F70B26B"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1</w:t>
            </w:r>
          </w:p>
        </w:tc>
        <w:tc>
          <w:tcPr>
            <w:tcW w:w="1209" w:type="dxa"/>
            <w:hideMark/>
          </w:tcPr>
          <w:p w14:paraId="01799841"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p>
        </w:tc>
        <w:tc>
          <w:tcPr>
            <w:tcW w:w="1412" w:type="dxa"/>
            <w:hideMark/>
          </w:tcPr>
          <w:p w14:paraId="30D29FE0"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p>
        </w:tc>
      </w:tr>
      <w:tr w:rsidR="00CE3E1B" w:rsidRPr="00CE3E1B" w14:paraId="3A0524C0" w14:textId="77777777" w:rsidTr="00AA379F">
        <w:tc>
          <w:tcPr>
            <w:tcW w:w="545" w:type="dxa"/>
            <w:shd w:val="clear" w:color="auto" w:fill="E7E6E6" w:themeFill="background2"/>
            <w:hideMark/>
          </w:tcPr>
          <w:p w14:paraId="2E5676FB"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2.0</w:t>
            </w:r>
          </w:p>
        </w:tc>
        <w:tc>
          <w:tcPr>
            <w:tcW w:w="7950" w:type="dxa"/>
            <w:gridSpan w:val="5"/>
            <w:shd w:val="clear" w:color="auto" w:fill="E7E6E6" w:themeFill="background2"/>
            <w:hideMark/>
          </w:tcPr>
          <w:p w14:paraId="461F4E21" w14:textId="77777777" w:rsidR="00CE3E1B" w:rsidRPr="00CE3E1B" w:rsidRDefault="00CE3E1B" w:rsidP="007B452F">
            <w:pPr>
              <w:suppressAutoHyphens/>
              <w:autoSpaceDE w:val="0"/>
              <w:autoSpaceDN w:val="0"/>
              <w:adjustRightInd w:val="0"/>
              <w:spacing w:before="120" w:after="0" w:line="360" w:lineRule="auto"/>
              <w:jc w:val="center"/>
              <w:rPr>
                <w:rFonts w:ascii="Arial" w:hAnsi="Arial" w:cs="Arial"/>
                <w:b/>
                <w:bCs/>
                <w:sz w:val="16"/>
                <w:szCs w:val="16"/>
              </w:rPr>
            </w:pPr>
            <w:r w:rsidRPr="00CE3E1B">
              <w:rPr>
                <w:rFonts w:ascii="Arial" w:hAnsi="Arial" w:cs="Arial"/>
                <w:b/>
                <w:bCs/>
                <w:sz w:val="16"/>
                <w:szCs w:val="16"/>
              </w:rPr>
              <w:t>CUSTOS RECORRENTES (MENSAIS)</w:t>
            </w:r>
          </w:p>
        </w:tc>
      </w:tr>
      <w:tr w:rsidR="00CE3E1B" w:rsidRPr="00CE3E1B" w14:paraId="7F2FB7CB" w14:textId="77777777" w:rsidTr="00AA379F">
        <w:tc>
          <w:tcPr>
            <w:tcW w:w="545" w:type="dxa"/>
            <w:hideMark/>
          </w:tcPr>
          <w:p w14:paraId="725FAEA4"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2.1</w:t>
            </w:r>
          </w:p>
        </w:tc>
        <w:tc>
          <w:tcPr>
            <w:tcW w:w="4128" w:type="dxa"/>
            <w:hideMark/>
          </w:tcPr>
          <w:p w14:paraId="5BBBC210" w14:textId="577983B1"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Taxa de Manutenção Evolutiva e Suporte Técnico</w:t>
            </w:r>
            <w:r w:rsidR="00BC6945">
              <w:rPr>
                <w:rFonts w:ascii="Arial" w:hAnsi="Arial" w:cs="Arial"/>
                <w:sz w:val="16"/>
                <w:szCs w:val="16"/>
              </w:rPr>
              <w:t xml:space="preserve"> para até 310 licenças (300 comuns e 10 admins)</w:t>
            </w:r>
          </w:p>
        </w:tc>
        <w:tc>
          <w:tcPr>
            <w:tcW w:w="709" w:type="dxa"/>
            <w:hideMark/>
          </w:tcPr>
          <w:p w14:paraId="4D10BCA6"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Mês</w:t>
            </w:r>
          </w:p>
        </w:tc>
        <w:tc>
          <w:tcPr>
            <w:tcW w:w="492" w:type="dxa"/>
            <w:hideMark/>
          </w:tcPr>
          <w:p w14:paraId="1622082B"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30</w:t>
            </w:r>
          </w:p>
        </w:tc>
        <w:tc>
          <w:tcPr>
            <w:tcW w:w="1209" w:type="dxa"/>
            <w:hideMark/>
          </w:tcPr>
          <w:p w14:paraId="32A0279F"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p>
        </w:tc>
        <w:tc>
          <w:tcPr>
            <w:tcW w:w="1412" w:type="dxa"/>
            <w:hideMark/>
          </w:tcPr>
          <w:p w14:paraId="451CDBF9"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p>
        </w:tc>
      </w:tr>
      <w:tr w:rsidR="00CE3E1B" w:rsidRPr="00CE3E1B" w14:paraId="4DF0467B" w14:textId="77777777" w:rsidTr="00AA379F">
        <w:tc>
          <w:tcPr>
            <w:tcW w:w="545" w:type="dxa"/>
            <w:shd w:val="clear" w:color="auto" w:fill="E7E6E6" w:themeFill="background2"/>
            <w:hideMark/>
          </w:tcPr>
          <w:p w14:paraId="5DB9F992"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b/>
                <w:bCs/>
                <w:sz w:val="16"/>
                <w:szCs w:val="16"/>
              </w:rPr>
            </w:pPr>
            <w:r w:rsidRPr="00CE3E1B">
              <w:rPr>
                <w:rFonts w:ascii="Arial" w:hAnsi="Arial" w:cs="Arial"/>
                <w:b/>
                <w:bCs/>
                <w:sz w:val="16"/>
                <w:szCs w:val="16"/>
              </w:rPr>
              <w:t>3.0</w:t>
            </w:r>
          </w:p>
        </w:tc>
        <w:tc>
          <w:tcPr>
            <w:tcW w:w="7950" w:type="dxa"/>
            <w:gridSpan w:val="5"/>
            <w:shd w:val="clear" w:color="auto" w:fill="E7E6E6" w:themeFill="background2"/>
            <w:hideMark/>
          </w:tcPr>
          <w:p w14:paraId="42A84F20" w14:textId="77777777" w:rsidR="00CE3E1B" w:rsidRPr="00CE3E1B" w:rsidRDefault="00CE3E1B" w:rsidP="007B452F">
            <w:pPr>
              <w:suppressAutoHyphens/>
              <w:autoSpaceDE w:val="0"/>
              <w:autoSpaceDN w:val="0"/>
              <w:adjustRightInd w:val="0"/>
              <w:spacing w:before="120" w:after="0" w:line="360" w:lineRule="auto"/>
              <w:jc w:val="center"/>
              <w:rPr>
                <w:rFonts w:ascii="Arial" w:hAnsi="Arial" w:cs="Arial"/>
                <w:b/>
                <w:bCs/>
                <w:sz w:val="16"/>
                <w:szCs w:val="16"/>
              </w:rPr>
            </w:pPr>
            <w:r w:rsidRPr="00CE3E1B">
              <w:rPr>
                <w:rFonts w:ascii="Arial" w:hAnsi="Arial" w:cs="Arial"/>
                <w:b/>
                <w:bCs/>
                <w:sz w:val="16"/>
                <w:szCs w:val="16"/>
              </w:rPr>
              <w:t>SERVIÇOS SOB DEMANDA (OPCIONAL)</w:t>
            </w:r>
          </w:p>
        </w:tc>
      </w:tr>
      <w:tr w:rsidR="00CE3E1B" w:rsidRPr="00CE3E1B" w14:paraId="55C20AB2" w14:textId="77777777" w:rsidTr="00AA379F">
        <w:tc>
          <w:tcPr>
            <w:tcW w:w="545" w:type="dxa"/>
            <w:hideMark/>
          </w:tcPr>
          <w:p w14:paraId="15CCBDF2"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3.1</w:t>
            </w:r>
          </w:p>
        </w:tc>
        <w:tc>
          <w:tcPr>
            <w:tcW w:w="4128" w:type="dxa"/>
            <w:hideMark/>
          </w:tcPr>
          <w:p w14:paraId="6A9F978C" w14:textId="7E88D7B1"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Banco de Horas para Customizações</w:t>
            </w:r>
          </w:p>
        </w:tc>
        <w:tc>
          <w:tcPr>
            <w:tcW w:w="709" w:type="dxa"/>
            <w:hideMark/>
          </w:tcPr>
          <w:p w14:paraId="0785BD44"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Hora</w:t>
            </w:r>
          </w:p>
        </w:tc>
        <w:tc>
          <w:tcPr>
            <w:tcW w:w="492" w:type="dxa"/>
            <w:hideMark/>
          </w:tcPr>
          <w:p w14:paraId="30BA804B"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r w:rsidRPr="00CE3E1B">
              <w:rPr>
                <w:rFonts w:ascii="Arial" w:hAnsi="Arial" w:cs="Arial"/>
                <w:sz w:val="16"/>
                <w:szCs w:val="16"/>
              </w:rPr>
              <w:t>900</w:t>
            </w:r>
          </w:p>
        </w:tc>
        <w:tc>
          <w:tcPr>
            <w:tcW w:w="1209" w:type="dxa"/>
            <w:hideMark/>
          </w:tcPr>
          <w:p w14:paraId="7DD885A0"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p>
        </w:tc>
        <w:tc>
          <w:tcPr>
            <w:tcW w:w="1412" w:type="dxa"/>
            <w:hideMark/>
          </w:tcPr>
          <w:p w14:paraId="768B36CB" w14:textId="77777777" w:rsidR="00CE3E1B" w:rsidRPr="00CE3E1B" w:rsidRDefault="00CE3E1B" w:rsidP="007B452F">
            <w:pPr>
              <w:suppressAutoHyphens/>
              <w:autoSpaceDE w:val="0"/>
              <w:autoSpaceDN w:val="0"/>
              <w:adjustRightInd w:val="0"/>
              <w:spacing w:before="120" w:after="0" w:line="360" w:lineRule="auto"/>
              <w:jc w:val="both"/>
              <w:rPr>
                <w:rFonts w:ascii="Arial" w:hAnsi="Arial" w:cs="Arial"/>
                <w:sz w:val="16"/>
                <w:szCs w:val="16"/>
              </w:rPr>
            </w:pPr>
          </w:p>
        </w:tc>
      </w:tr>
    </w:tbl>
    <w:p w14:paraId="667EBDA5" w14:textId="77777777" w:rsidR="00332EA9" w:rsidRDefault="00332EA9" w:rsidP="007B452F">
      <w:pPr>
        <w:suppressAutoHyphens/>
        <w:spacing w:after="0" w:line="360" w:lineRule="auto"/>
        <w:jc w:val="both"/>
        <w:rPr>
          <w:rFonts w:ascii="Arial" w:hAnsi="Arial" w:cs="Arial"/>
          <w:sz w:val="24"/>
          <w:szCs w:val="24"/>
        </w:rPr>
      </w:pPr>
      <w:r w:rsidRPr="00332EA9">
        <w:rPr>
          <w:rFonts w:ascii="Arial" w:hAnsi="Arial" w:cs="Arial"/>
          <w:sz w:val="24"/>
          <w:szCs w:val="24"/>
        </w:rPr>
        <w:t>10.3.3 Os valores por item na planilha não podem ser superiores aos valores de referência estabelecidos pela CESAMA.</w:t>
      </w:r>
    </w:p>
    <w:p w14:paraId="46687018" w14:textId="7FBCA4A2" w:rsidR="0024604A" w:rsidRDefault="0024604A" w:rsidP="007B452F">
      <w:pPr>
        <w:suppressAutoHyphens/>
        <w:spacing w:after="0" w:line="360" w:lineRule="auto"/>
        <w:jc w:val="both"/>
        <w:rPr>
          <w:rFonts w:ascii="Arial" w:hAnsi="Arial" w:cs="Arial"/>
          <w:sz w:val="24"/>
          <w:szCs w:val="24"/>
        </w:rPr>
      </w:pPr>
      <w:r w:rsidRPr="00BD4D42">
        <w:rPr>
          <w:rFonts w:ascii="Arial" w:hAnsi="Arial" w:cs="Arial"/>
          <w:sz w:val="24"/>
          <w:szCs w:val="24"/>
        </w:rPr>
        <w:lastRenderedPageBreak/>
        <w:t>10.</w:t>
      </w:r>
      <w:r w:rsidR="009311C6">
        <w:rPr>
          <w:rFonts w:ascii="Arial" w:hAnsi="Arial" w:cs="Arial"/>
          <w:sz w:val="24"/>
          <w:szCs w:val="24"/>
        </w:rPr>
        <w:t>4</w:t>
      </w:r>
      <w:r w:rsidRPr="00BD4D42">
        <w:rPr>
          <w:rFonts w:ascii="Arial" w:hAnsi="Arial" w:cs="Arial"/>
          <w:sz w:val="24"/>
          <w:szCs w:val="24"/>
        </w:rPr>
        <w:t xml:space="preserve"> Cronograma de Execução: Plano detalhado prevendo a conclusão da implantação, migração do acervo legado e o </w:t>
      </w:r>
      <w:r w:rsidRPr="00BD4D42">
        <w:rPr>
          <w:rFonts w:ascii="Arial" w:hAnsi="Arial" w:cs="Arial"/>
          <w:i/>
          <w:iCs/>
          <w:sz w:val="24"/>
          <w:szCs w:val="24"/>
        </w:rPr>
        <w:t>Go-Live</w:t>
      </w:r>
      <w:r w:rsidRPr="00BD4D42">
        <w:rPr>
          <w:rFonts w:ascii="Arial" w:hAnsi="Arial" w:cs="Arial"/>
          <w:sz w:val="24"/>
          <w:szCs w:val="24"/>
        </w:rPr>
        <w:t xml:space="preserve"> dos 04 (quatro) principais fluxos estruturantes (compras, contratos, pagamento, processos internos) em um período máximo de 06 (seis) meses.</w:t>
      </w:r>
    </w:p>
    <w:p w14:paraId="09E5AA30" w14:textId="77777777" w:rsidR="001830E7" w:rsidRDefault="001830E7" w:rsidP="007B452F">
      <w:pPr>
        <w:suppressAutoHyphens/>
        <w:spacing w:after="0" w:line="360" w:lineRule="auto"/>
        <w:jc w:val="both"/>
        <w:rPr>
          <w:rFonts w:ascii="Arial" w:hAnsi="Arial" w:cs="Arial"/>
          <w:sz w:val="24"/>
          <w:szCs w:val="24"/>
        </w:rPr>
      </w:pPr>
    </w:p>
    <w:p w14:paraId="1FEA762C" w14:textId="7106EAAD" w:rsidR="00CA5759" w:rsidRPr="00D111C9" w:rsidRDefault="006754B4" w:rsidP="007B452F">
      <w:pPr>
        <w:suppressAutoHyphens/>
        <w:spacing w:after="0" w:line="360" w:lineRule="auto"/>
        <w:jc w:val="both"/>
        <w:rPr>
          <w:rFonts w:ascii="Arial" w:hAnsi="Arial" w:cs="Arial"/>
          <w:b/>
          <w:bCs/>
          <w:sz w:val="24"/>
          <w:szCs w:val="24"/>
        </w:rPr>
      </w:pPr>
      <w:r w:rsidRPr="00D111C9">
        <w:rPr>
          <w:rFonts w:ascii="Arial" w:hAnsi="Arial" w:cs="Arial"/>
          <w:b/>
          <w:bCs/>
          <w:sz w:val="24"/>
          <w:szCs w:val="24"/>
        </w:rPr>
        <w:t>10.</w:t>
      </w:r>
      <w:r w:rsidR="009311C6" w:rsidRPr="00D111C9">
        <w:rPr>
          <w:rFonts w:ascii="Arial" w:hAnsi="Arial" w:cs="Arial"/>
          <w:b/>
          <w:bCs/>
          <w:sz w:val="24"/>
          <w:szCs w:val="24"/>
        </w:rPr>
        <w:t>5</w:t>
      </w:r>
      <w:r w:rsidRPr="00D111C9">
        <w:rPr>
          <w:rFonts w:ascii="Arial" w:hAnsi="Arial" w:cs="Arial"/>
          <w:b/>
          <w:bCs/>
          <w:sz w:val="24"/>
          <w:szCs w:val="24"/>
        </w:rPr>
        <w:t xml:space="preserve"> Cálculo da Nota de Preço (NP): </w:t>
      </w:r>
    </w:p>
    <w:p w14:paraId="1FFF94E6" w14:textId="09D3F891" w:rsidR="006754B4" w:rsidRPr="006754B4" w:rsidRDefault="00CA5759" w:rsidP="007B452F">
      <w:pPr>
        <w:suppressAutoHyphens/>
        <w:spacing w:after="0" w:line="360" w:lineRule="auto"/>
        <w:jc w:val="both"/>
        <w:rPr>
          <w:rFonts w:ascii="Arial" w:hAnsi="Arial" w:cs="Arial"/>
          <w:sz w:val="24"/>
          <w:szCs w:val="24"/>
        </w:rPr>
      </w:pPr>
      <w:r>
        <w:rPr>
          <w:rFonts w:ascii="Arial" w:hAnsi="Arial" w:cs="Arial"/>
          <w:sz w:val="24"/>
          <w:szCs w:val="24"/>
        </w:rPr>
        <w:t>10.</w:t>
      </w:r>
      <w:r w:rsidR="009311C6">
        <w:rPr>
          <w:rFonts w:ascii="Arial" w:hAnsi="Arial" w:cs="Arial"/>
          <w:sz w:val="24"/>
          <w:szCs w:val="24"/>
        </w:rPr>
        <w:t>5</w:t>
      </w:r>
      <w:r>
        <w:rPr>
          <w:rFonts w:ascii="Arial" w:hAnsi="Arial" w:cs="Arial"/>
          <w:sz w:val="24"/>
          <w:szCs w:val="24"/>
        </w:rPr>
        <w:t xml:space="preserve">.1 </w:t>
      </w:r>
      <w:r w:rsidR="006754B4" w:rsidRPr="006754B4">
        <w:rPr>
          <w:rFonts w:ascii="Arial" w:hAnsi="Arial" w:cs="Arial"/>
          <w:sz w:val="24"/>
          <w:szCs w:val="24"/>
        </w:rPr>
        <w:t>A Nota de Preço será calculada pela fórmula: NP = (Pm / Pp) × 100</w:t>
      </w:r>
    </w:p>
    <w:p w14:paraId="2B00079C" w14:textId="64200311" w:rsidR="006754B4" w:rsidRPr="006754B4" w:rsidRDefault="006754B4" w:rsidP="007B452F">
      <w:pPr>
        <w:numPr>
          <w:ilvl w:val="0"/>
          <w:numId w:val="102"/>
        </w:numPr>
        <w:suppressAutoHyphens/>
        <w:spacing w:after="0" w:line="360" w:lineRule="auto"/>
        <w:jc w:val="both"/>
        <w:rPr>
          <w:rFonts w:ascii="Arial" w:hAnsi="Arial" w:cs="Arial"/>
          <w:sz w:val="24"/>
          <w:szCs w:val="24"/>
        </w:rPr>
      </w:pPr>
      <w:r w:rsidRPr="006754B4">
        <w:rPr>
          <w:rFonts w:ascii="Arial" w:hAnsi="Arial" w:cs="Arial"/>
          <w:sz w:val="24"/>
          <w:szCs w:val="24"/>
        </w:rPr>
        <w:t xml:space="preserve">Pm: Preço da proposta mais vantajosa (menor preço </w:t>
      </w:r>
      <w:r w:rsidR="00D65451">
        <w:rPr>
          <w:rFonts w:ascii="Arial" w:hAnsi="Arial" w:cs="Arial"/>
          <w:sz w:val="24"/>
          <w:szCs w:val="24"/>
        </w:rPr>
        <w:t>global</w:t>
      </w:r>
      <w:r w:rsidRPr="006754B4">
        <w:rPr>
          <w:rFonts w:ascii="Arial" w:hAnsi="Arial" w:cs="Arial"/>
          <w:sz w:val="24"/>
          <w:szCs w:val="24"/>
        </w:rPr>
        <w:t>).</w:t>
      </w:r>
    </w:p>
    <w:p w14:paraId="3B30AD29" w14:textId="77777777" w:rsidR="006754B4" w:rsidRPr="006754B4" w:rsidRDefault="006754B4" w:rsidP="007B452F">
      <w:pPr>
        <w:numPr>
          <w:ilvl w:val="0"/>
          <w:numId w:val="102"/>
        </w:numPr>
        <w:suppressAutoHyphens/>
        <w:spacing w:after="0" w:line="360" w:lineRule="auto"/>
        <w:jc w:val="both"/>
        <w:rPr>
          <w:rFonts w:ascii="Arial" w:hAnsi="Arial" w:cs="Arial"/>
          <w:sz w:val="24"/>
          <w:szCs w:val="24"/>
        </w:rPr>
      </w:pPr>
      <w:r w:rsidRPr="006754B4">
        <w:rPr>
          <w:rFonts w:ascii="Arial" w:hAnsi="Arial" w:cs="Arial"/>
          <w:sz w:val="24"/>
          <w:szCs w:val="24"/>
        </w:rPr>
        <w:t>Pp: Preço da proposta em análise.</w:t>
      </w:r>
    </w:p>
    <w:p w14:paraId="556FCE4B" w14:textId="502D5634" w:rsidR="006754B4" w:rsidRDefault="006754B4" w:rsidP="007B452F">
      <w:pPr>
        <w:numPr>
          <w:ilvl w:val="0"/>
          <w:numId w:val="102"/>
        </w:numPr>
        <w:suppressAutoHyphens/>
        <w:spacing w:after="0" w:line="360" w:lineRule="auto"/>
        <w:jc w:val="both"/>
        <w:rPr>
          <w:rFonts w:ascii="Arial" w:hAnsi="Arial" w:cs="Arial"/>
          <w:sz w:val="24"/>
          <w:szCs w:val="24"/>
        </w:rPr>
      </w:pPr>
      <w:r w:rsidRPr="006754B4">
        <w:rPr>
          <w:rFonts w:ascii="Arial" w:hAnsi="Arial" w:cs="Arial"/>
          <w:sz w:val="24"/>
          <w:szCs w:val="24"/>
        </w:rPr>
        <w:t xml:space="preserve">A proposta de menor preço receberá nota 100, e as demais notas </w:t>
      </w:r>
      <w:r w:rsidR="00CA5759">
        <w:rPr>
          <w:rFonts w:ascii="Arial" w:hAnsi="Arial" w:cs="Arial"/>
          <w:sz w:val="24"/>
          <w:szCs w:val="24"/>
        </w:rPr>
        <w:t xml:space="preserve">serão </w:t>
      </w:r>
      <w:r w:rsidRPr="006754B4">
        <w:rPr>
          <w:rFonts w:ascii="Arial" w:hAnsi="Arial" w:cs="Arial"/>
          <w:sz w:val="24"/>
          <w:szCs w:val="24"/>
        </w:rPr>
        <w:t>proporcionais</w:t>
      </w:r>
      <w:r w:rsidR="00CA5759">
        <w:rPr>
          <w:rFonts w:ascii="Arial" w:hAnsi="Arial" w:cs="Arial"/>
          <w:sz w:val="24"/>
          <w:szCs w:val="24"/>
        </w:rPr>
        <w:t xml:space="preserve"> conforme a fórmula</w:t>
      </w:r>
      <w:r w:rsidRPr="006754B4">
        <w:rPr>
          <w:rFonts w:ascii="Arial" w:hAnsi="Arial" w:cs="Arial"/>
          <w:sz w:val="24"/>
          <w:szCs w:val="24"/>
        </w:rPr>
        <w:t>.</w:t>
      </w:r>
    </w:p>
    <w:p w14:paraId="11D0B142" w14:textId="77777777" w:rsidR="001830E7" w:rsidRPr="006754B4" w:rsidRDefault="001830E7" w:rsidP="007B452F">
      <w:pPr>
        <w:suppressAutoHyphens/>
        <w:spacing w:after="0" w:line="360" w:lineRule="auto"/>
        <w:ind w:left="720"/>
        <w:jc w:val="both"/>
        <w:rPr>
          <w:rFonts w:ascii="Arial" w:hAnsi="Arial" w:cs="Arial"/>
          <w:sz w:val="24"/>
          <w:szCs w:val="24"/>
        </w:rPr>
      </w:pPr>
    </w:p>
    <w:p w14:paraId="05C3390C" w14:textId="77777777" w:rsidR="00B64302" w:rsidRPr="00B64302" w:rsidRDefault="00B64302" w:rsidP="007B452F">
      <w:pPr>
        <w:suppressAutoHyphens/>
        <w:spacing w:after="0" w:line="360" w:lineRule="auto"/>
        <w:jc w:val="both"/>
        <w:rPr>
          <w:rFonts w:ascii="Arial" w:eastAsia="Arial Unicode MS" w:hAnsi="Arial" w:cs="Arial"/>
          <w:sz w:val="24"/>
          <w:szCs w:val="24"/>
        </w:rPr>
      </w:pPr>
      <w:r w:rsidRPr="00323225">
        <w:rPr>
          <w:rFonts w:ascii="Arial" w:eastAsia="Arial Unicode MS" w:hAnsi="Arial" w:cs="Arial"/>
          <w:b/>
          <w:bCs/>
          <w:sz w:val="24"/>
          <w:szCs w:val="24"/>
        </w:rPr>
        <w:t>10.6 Pontuação Final (PF):</w:t>
      </w:r>
      <w:r w:rsidRPr="00B64302">
        <w:rPr>
          <w:rFonts w:ascii="Arial" w:eastAsia="Arial Unicode MS" w:hAnsi="Arial" w:cs="Arial"/>
          <w:sz w:val="24"/>
          <w:szCs w:val="24"/>
        </w:rPr>
        <w:t xml:space="preserve"> A pontuação final será calculada pela fórmula: PF = (NT × 0,70) + (NP × 0,30), onde a Nota Técnica (NT) é derivada integralmente do desempenho na POC (Anexo II), onde:</w:t>
      </w:r>
    </w:p>
    <w:p w14:paraId="2D7034B0" w14:textId="77777777" w:rsidR="00B64302" w:rsidRPr="00B64302" w:rsidRDefault="00B64302" w:rsidP="007B452F">
      <w:pPr>
        <w:numPr>
          <w:ilvl w:val="0"/>
          <w:numId w:val="104"/>
        </w:numPr>
        <w:suppressAutoHyphens/>
        <w:spacing w:after="0" w:line="360" w:lineRule="auto"/>
        <w:jc w:val="both"/>
        <w:rPr>
          <w:rFonts w:ascii="Arial" w:eastAsia="Arial Unicode MS" w:hAnsi="Arial" w:cs="Arial"/>
          <w:sz w:val="24"/>
          <w:szCs w:val="24"/>
        </w:rPr>
      </w:pPr>
      <w:r w:rsidRPr="00B64302">
        <w:rPr>
          <w:rFonts w:ascii="Arial" w:eastAsia="Arial Unicode MS" w:hAnsi="Arial" w:cs="Arial"/>
          <w:sz w:val="24"/>
          <w:szCs w:val="24"/>
        </w:rPr>
        <w:t>PF = Pontuação Final da proposta</w:t>
      </w:r>
    </w:p>
    <w:p w14:paraId="44A207AC" w14:textId="77777777" w:rsidR="00B64302" w:rsidRPr="00B64302" w:rsidRDefault="00B64302" w:rsidP="007B452F">
      <w:pPr>
        <w:numPr>
          <w:ilvl w:val="0"/>
          <w:numId w:val="104"/>
        </w:numPr>
        <w:suppressAutoHyphens/>
        <w:spacing w:after="0" w:line="360" w:lineRule="auto"/>
        <w:jc w:val="both"/>
        <w:rPr>
          <w:rFonts w:ascii="Arial" w:eastAsia="Arial Unicode MS" w:hAnsi="Arial" w:cs="Arial"/>
          <w:sz w:val="24"/>
          <w:szCs w:val="24"/>
        </w:rPr>
      </w:pPr>
      <w:r w:rsidRPr="00B64302">
        <w:rPr>
          <w:rFonts w:ascii="Arial" w:eastAsia="Arial Unicode MS" w:hAnsi="Arial" w:cs="Arial"/>
          <w:sz w:val="24"/>
          <w:szCs w:val="24"/>
        </w:rPr>
        <w:t>NT = Nota Técnica (pontuação de 0 a 100)</w:t>
      </w:r>
    </w:p>
    <w:p w14:paraId="170D331E" w14:textId="77777777" w:rsidR="00B64302" w:rsidRPr="00B64302" w:rsidRDefault="00B64302" w:rsidP="007B452F">
      <w:pPr>
        <w:numPr>
          <w:ilvl w:val="0"/>
          <w:numId w:val="104"/>
        </w:numPr>
        <w:suppressAutoHyphens/>
        <w:spacing w:after="0" w:line="360" w:lineRule="auto"/>
        <w:jc w:val="both"/>
        <w:rPr>
          <w:rFonts w:ascii="Arial" w:eastAsia="Arial Unicode MS" w:hAnsi="Arial" w:cs="Arial"/>
          <w:sz w:val="24"/>
          <w:szCs w:val="24"/>
        </w:rPr>
      </w:pPr>
      <w:r w:rsidRPr="00B64302">
        <w:rPr>
          <w:rFonts w:ascii="Arial" w:eastAsia="Arial Unicode MS" w:hAnsi="Arial" w:cs="Arial"/>
          <w:sz w:val="24"/>
          <w:szCs w:val="24"/>
        </w:rPr>
        <w:t>NP = Nota de Preço (pontuação de 0 a 100)</w:t>
      </w:r>
    </w:p>
    <w:p w14:paraId="706ED35F" w14:textId="77777777" w:rsidR="00B64302" w:rsidRPr="00B64302" w:rsidRDefault="00B64302" w:rsidP="007B452F">
      <w:pPr>
        <w:numPr>
          <w:ilvl w:val="0"/>
          <w:numId w:val="104"/>
        </w:numPr>
        <w:suppressAutoHyphens/>
        <w:spacing w:after="0" w:line="360" w:lineRule="auto"/>
        <w:jc w:val="both"/>
        <w:rPr>
          <w:rFonts w:ascii="Arial" w:eastAsia="Arial Unicode MS" w:hAnsi="Arial" w:cs="Arial"/>
          <w:sz w:val="24"/>
          <w:szCs w:val="24"/>
        </w:rPr>
      </w:pPr>
      <w:r w:rsidRPr="00B64302">
        <w:rPr>
          <w:rFonts w:ascii="Arial" w:eastAsia="Arial Unicode MS" w:hAnsi="Arial" w:cs="Arial"/>
          <w:sz w:val="24"/>
          <w:szCs w:val="24"/>
        </w:rPr>
        <w:t>0,70 = Peso da proposta técnica (70%)</w:t>
      </w:r>
    </w:p>
    <w:p w14:paraId="66AFDCAB" w14:textId="77777777" w:rsidR="00B64302" w:rsidRDefault="00B64302" w:rsidP="007B452F">
      <w:pPr>
        <w:numPr>
          <w:ilvl w:val="0"/>
          <w:numId w:val="104"/>
        </w:numPr>
        <w:suppressAutoHyphens/>
        <w:spacing w:after="0" w:line="360" w:lineRule="auto"/>
        <w:jc w:val="both"/>
        <w:rPr>
          <w:rFonts w:ascii="Arial" w:eastAsia="Arial Unicode MS" w:hAnsi="Arial" w:cs="Arial"/>
          <w:sz w:val="24"/>
          <w:szCs w:val="24"/>
        </w:rPr>
      </w:pPr>
      <w:r w:rsidRPr="00B64302">
        <w:rPr>
          <w:rFonts w:ascii="Arial" w:eastAsia="Arial Unicode MS" w:hAnsi="Arial" w:cs="Arial"/>
          <w:sz w:val="24"/>
          <w:szCs w:val="24"/>
        </w:rPr>
        <w:t>0,30 = Peso da proposta de preço (30%)</w:t>
      </w:r>
    </w:p>
    <w:p w14:paraId="6A9B6F71" w14:textId="77777777" w:rsidR="001830E7" w:rsidRPr="00B64302" w:rsidRDefault="001830E7" w:rsidP="007B452F">
      <w:pPr>
        <w:suppressAutoHyphens/>
        <w:spacing w:after="0" w:line="360" w:lineRule="auto"/>
        <w:ind w:left="720"/>
        <w:jc w:val="both"/>
        <w:rPr>
          <w:rFonts w:ascii="Arial" w:eastAsia="Arial Unicode MS" w:hAnsi="Arial" w:cs="Arial"/>
          <w:sz w:val="24"/>
          <w:szCs w:val="24"/>
        </w:rPr>
      </w:pPr>
    </w:p>
    <w:p w14:paraId="03B18163" w14:textId="7667219A" w:rsidR="00B64302" w:rsidRPr="00B64302" w:rsidRDefault="00B64302" w:rsidP="007B452F">
      <w:pPr>
        <w:suppressAutoHyphens/>
        <w:spacing w:after="0" w:line="360" w:lineRule="auto"/>
        <w:jc w:val="both"/>
        <w:rPr>
          <w:rFonts w:ascii="Arial" w:eastAsia="Arial Unicode MS" w:hAnsi="Arial" w:cs="Arial"/>
          <w:sz w:val="24"/>
          <w:szCs w:val="24"/>
        </w:rPr>
      </w:pPr>
      <w:r w:rsidRPr="00B64302">
        <w:rPr>
          <w:rFonts w:ascii="Arial" w:eastAsia="Arial Unicode MS" w:hAnsi="Arial" w:cs="Arial"/>
          <w:sz w:val="24"/>
          <w:szCs w:val="24"/>
        </w:rPr>
        <w:t>10.6.1 A proposta com a maior Pontuação Final (PF) será considerada vencedora, desde que tenha sido aprovada na Prova de Conceito (POC) conforme critérios estabelecidos no ANEXO II.</w:t>
      </w:r>
    </w:p>
    <w:p w14:paraId="4BBD70B5" w14:textId="77777777" w:rsidR="00B64302" w:rsidRPr="00B64302" w:rsidRDefault="00B64302" w:rsidP="007B452F">
      <w:pPr>
        <w:suppressAutoHyphens/>
        <w:spacing w:after="0" w:line="360" w:lineRule="auto"/>
        <w:jc w:val="both"/>
        <w:rPr>
          <w:rFonts w:ascii="Arial" w:eastAsia="Arial Unicode MS" w:hAnsi="Arial" w:cs="Arial"/>
          <w:sz w:val="24"/>
          <w:szCs w:val="24"/>
        </w:rPr>
      </w:pPr>
      <w:r w:rsidRPr="00B64302">
        <w:rPr>
          <w:rFonts w:ascii="Arial" w:eastAsia="Arial Unicode MS" w:hAnsi="Arial" w:cs="Arial"/>
          <w:sz w:val="24"/>
          <w:szCs w:val="24"/>
        </w:rPr>
        <w:t>10.7 Considera-se aprovada na POC a proposta que atingir Nota Técnica (NT) ≥ 70 (setenta) e nota mínima de 60 (sessenta) em cada critério individual, conforme rubrica de pontuação estabelecida no ANEXO II.</w:t>
      </w:r>
    </w:p>
    <w:p w14:paraId="3D999D01" w14:textId="730F6DF6" w:rsidR="00B64302" w:rsidRPr="00B64302" w:rsidRDefault="00B64302" w:rsidP="007B452F">
      <w:pPr>
        <w:suppressAutoHyphens/>
        <w:spacing w:after="0" w:line="360" w:lineRule="auto"/>
        <w:jc w:val="both"/>
        <w:rPr>
          <w:rFonts w:ascii="Arial" w:eastAsia="Arial Unicode MS" w:hAnsi="Arial" w:cs="Arial"/>
          <w:sz w:val="24"/>
          <w:szCs w:val="24"/>
        </w:rPr>
      </w:pPr>
      <w:r w:rsidRPr="00B64302">
        <w:rPr>
          <w:rFonts w:ascii="Arial" w:eastAsia="Arial Unicode MS" w:hAnsi="Arial" w:cs="Arial"/>
          <w:sz w:val="24"/>
          <w:szCs w:val="24"/>
        </w:rPr>
        <w:t>10.8 Em caso de empate na Pontuação Final (PF), será aplicado o critério de desempate conforme o ANEXO III</w:t>
      </w:r>
      <w:r w:rsidR="004757F2">
        <w:rPr>
          <w:rFonts w:ascii="Arial" w:eastAsia="Arial Unicode MS" w:hAnsi="Arial" w:cs="Arial"/>
          <w:sz w:val="24"/>
          <w:szCs w:val="24"/>
        </w:rPr>
        <w:t xml:space="preserve"> – Critérios de desempate –</w:t>
      </w:r>
      <w:r w:rsidRPr="00B64302">
        <w:rPr>
          <w:rFonts w:ascii="Arial" w:eastAsia="Arial Unicode MS" w:hAnsi="Arial" w:cs="Arial"/>
          <w:sz w:val="24"/>
          <w:szCs w:val="24"/>
        </w:rPr>
        <w:t xml:space="preserve"> deste Termo de Referência.</w:t>
      </w:r>
    </w:p>
    <w:p w14:paraId="77154193" w14:textId="77777777" w:rsidR="002B77AE" w:rsidRPr="00372F27" w:rsidRDefault="002B77AE" w:rsidP="007B452F">
      <w:pPr>
        <w:suppressAutoHyphens/>
        <w:spacing w:after="0" w:line="360" w:lineRule="auto"/>
        <w:jc w:val="both"/>
        <w:rPr>
          <w:rFonts w:ascii="Arial" w:hAnsi="Arial" w:cs="Arial"/>
          <w:sz w:val="24"/>
          <w:szCs w:val="24"/>
        </w:rPr>
      </w:pPr>
    </w:p>
    <w:p w14:paraId="38E563E1" w14:textId="77777777" w:rsidR="00A02FAB" w:rsidRDefault="00240635" w:rsidP="007B452F">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11</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5335923E" w14:textId="77777777" w:rsidR="006F4049" w:rsidRPr="00437C24" w:rsidRDefault="006F4049" w:rsidP="007B452F">
      <w:pPr>
        <w:autoSpaceDE w:val="0"/>
        <w:autoSpaceDN w:val="0"/>
        <w:adjustRightInd w:val="0"/>
        <w:spacing w:after="0" w:line="360" w:lineRule="auto"/>
        <w:jc w:val="both"/>
        <w:rPr>
          <w:rFonts w:ascii="Arial" w:hAnsi="Arial" w:cs="Arial"/>
          <w:b/>
          <w:sz w:val="24"/>
          <w:szCs w:val="24"/>
          <w:lang w:eastAsia="ar-SA"/>
        </w:rPr>
      </w:pPr>
    </w:p>
    <w:p w14:paraId="493836C1" w14:textId="77777777" w:rsidR="00301F02" w:rsidRPr="00AD3218" w:rsidRDefault="00301F02" w:rsidP="007B452F">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11</w:t>
      </w:r>
      <w:r w:rsidRPr="00AD3218">
        <w:rPr>
          <w:rFonts w:ascii="Arial" w:eastAsia="Arial Unicode MS" w:hAnsi="Arial" w:cs="Arial"/>
          <w:bCs/>
          <w:sz w:val="24"/>
          <w:szCs w:val="24"/>
        </w:rPr>
        <w:t xml:space="preserve">.1. Pelo descumprimento de quaisquer cláusulas ou condições estabelecidas no </w:t>
      </w:r>
      <w:r>
        <w:rPr>
          <w:rFonts w:ascii="Arial" w:eastAsia="Arial Unicode MS" w:hAnsi="Arial" w:cs="Arial"/>
          <w:bCs/>
          <w:sz w:val="24"/>
          <w:szCs w:val="24"/>
        </w:rPr>
        <w:t xml:space="preserve">edital e seus anexos, inclusive </w:t>
      </w:r>
      <w:r w:rsidRPr="00AD3218">
        <w:rPr>
          <w:rFonts w:ascii="Arial" w:eastAsia="Arial Unicode MS" w:hAnsi="Arial" w:cs="Arial"/>
          <w:bCs/>
          <w:sz w:val="24"/>
          <w:szCs w:val="24"/>
        </w:rPr>
        <w:t xml:space="preserve">no Contrato, a Contratada ficará sujeita às penalidades previstas no RILC - Regulamento Interno de Licitações, Contratos e Convênios da CESAMA, além </w:t>
      </w:r>
      <w:r>
        <w:rPr>
          <w:rFonts w:ascii="Arial" w:eastAsia="Arial Unicode MS" w:hAnsi="Arial" w:cs="Arial"/>
          <w:bCs/>
          <w:sz w:val="24"/>
          <w:szCs w:val="24"/>
        </w:rPr>
        <w:t xml:space="preserve">das previstas neste </w:t>
      </w:r>
      <w:r w:rsidRPr="00AD3218">
        <w:rPr>
          <w:rFonts w:ascii="Arial" w:eastAsia="Arial Unicode MS" w:hAnsi="Arial" w:cs="Arial"/>
          <w:bCs/>
          <w:sz w:val="24"/>
          <w:szCs w:val="24"/>
        </w:rPr>
        <w:t>termo</w:t>
      </w:r>
      <w:r>
        <w:rPr>
          <w:rFonts w:ascii="Arial" w:eastAsia="Arial Unicode MS" w:hAnsi="Arial" w:cs="Arial"/>
          <w:bCs/>
          <w:sz w:val="24"/>
          <w:szCs w:val="24"/>
        </w:rPr>
        <w:t xml:space="preserve"> de referência, no edital e no contrato</w:t>
      </w:r>
      <w:r w:rsidRPr="00AD3218">
        <w:rPr>
          <w:rFonts w:ascii="Arial" w:eastAsia="Arial Unicode MS" w:hAnsi="Arial" w:cs="Arial"/>
          <w:bCs/>
          <w:sz w:val="24"/>
          <w:szCs w:val="24"/>
        </w:rPr>
        <w:t>.</w:t>
      </w:r>
    </w:p>
    <w:p w14:paraId="0C9968FA" w14:textId="77777777" w:rsidR="00301F02" w:rsidRPr="00C149F7" w:rsidRDefault="00301F02" w:rsidP="007B452F">
      <w:pPr>
        <w:tabs>
          <w:tab w:val="num" w:pos="0"/>
          <w:tab w:val="left" w:pos="567"/>
        </w:tabs>
        <w:suppressAutoHyphens/>
        <w:spacing w:before="120" w:after="0" w:line="360" w:lineRule="auto"/>
        <w:jc w:val="both"/>
        <w:rPr>
          <w:rFonts w:ascii="Arial" w:eastAsia="Arial Unicode MS" w:hAnsi="Arial" w:cs="Arial"/>
          <w:bCs/>
          <w:sz w:val="24"/>
          <w:szCs w:val="24"/>
        </w:rPr>
      </w:pPr>
      <w:r w:rsidRPr="00C149F7">
        <w:rPr>
          <w:rFonts w:ascii="Arial" w:hAnsi="Arial" w:cs="Arial"/>
          <w:sz w:val="24"/>
          <w:szCs w:val="24"/>
          <w:lang w:eastAsia="pt-BR"/>
        </w:rPr>
        <w:t xml:space="preserve">11.1.1 O atraso injustificado na prestação dos serviços sujeita a CONTRATADA ao pagamento de multa de mora </w:t>
      </w:r>
      <w:bookmarkStart w:id="1" w:name="_Hlk156569936"/>
      <w:r w:rsidR="00503917" w:rsidRPr="00497E40">
        <w:rPr>
          <w:rFonts w:ascii="Arial" w:hAnsi="Arial" w:cs="Arial"/>
          <w:sz w:val="24"/>
          <w:szCs w:val="24"/>
          <w:lang w:eastAsia="pt-BR"/>
        </w:rPr>
        <w:t>de 0,5% (zero vírgula cinco por cento)</w:t>
      </w:r>
      <w:r w:rsidR="00503917" w:rsidRPr="00C149F7">
        <w:rPr>
          <w:rFonts w:ascii="Arial" w:hAnsi="Arial" w:cs="Arial"/>
          <w:sz w:val="24"/>
          <w:szCs w:val="24"/>
          <w:lang w:eastAsia="pt-BR"/>
        </w:rPr>
        <w:t xml:space="preserve"> para cada dia de atraso, até o limite de 30% (trinta por cento), </w:t>
      </w:r>
      <w:bookmarkEnd w:id="1"/>
      <w:r w:rsidRPr="00C149F7">
        <w:rPr>
          <w:rFonts w:ascii="Arial" w:hAnsi="Arial" w:cs="Arial"/>
          <w:sz w:val="24"/>
          <w:szCs w:val="24"/>
          <w:lang w:eastAsia="pt-BR"/>
        </w:rPr>
        <w:t>sobre o valor global do Contrato.</w:t>
      </w:r>
    </w:p>
    <w:p w14:paraId="745CF0A5" w14:textId="77777777" w:rsidR="00301F02" w:rsidRPr="00C149F7" w:rsidRDefault="00301F02" w:rsidP="007B452F">
      <w:pPr>
        <w:tabs>
          <w:tab w:val="num" w:pos="0"/>
          <w:tab w:val="left" w:pos="567"/>
        </w:tabs>
        <w:suppressAutoHyphens/>
        <w:spacing w:before="120" w:after="0" w:line="360" w:lineRule="auto"/>
        <w:jc w:val="both"/>
        <w:rPr>
          <w:rFonts w:ascii="Arial" w:eastAsia="Arial Unicode MS" w:hAnsi="Arial" w:cs="Arial"/>
          <w:bCs/>
          <w:sz w:val="24"/>
          <w:szCs w:val="24"/>
        </w:rPr>
      </w:pPr>
      <w:r w:rsidRPr="00C149F7">
        <w:rPr>
          <w:rFonts w:ascii="Arial" w:eastAsia="Arial Unicode MS" w:hAnsi="Arial" w:cs="Arial"/>
          <w:bCs/>
          <w:sz w:val="24"/>
          <w:szCs w:val="24"/>
        </w:rPr>
        <w:t xml:space="preserve">11.2. Pela inexecução, total ou parcial do Contrato, a CESAMA poderá aplicar à CONTRATADA isoladamente ou cumulativamente: </w:t>
      </w:r>
    </w:p>
    <w:p w14:paraId="2C88E221" w14:textId="77777777" w:rsidR="00301F02" w:rsidRPr="00C149F7" w:rsidRDefault="00301F02" w:rsidP="007B452F">
      <w:pPr>
        <w:tabs>
          <w:tab w:val="num" w:pos="0"/>
          <w:tab w:val="left" w:pos="567"/>
        </w:tabs>
        <w:suppressAutoHyphens/>
        <w:spacing w:before="120" w:after="0" w:line="360" w:lineRule="auto"/>
        <w:jc w:val="both"/>
        <w:rPr>
          <w:rFonts w:ascii="Arial" w:eastAsia="Arial Unicode MS" w:hAnsi="Arial" w:cs="Arial"/>
          <w:bCs/>
          <w:sz w:val="24"/>
          <w:szCs w:val="24"/>
        </w:rPr>
      </w:pPr>
      <w:r w:rsidRPr="00C149F7">
        <w:rPr>
          <w:rFonts w:ascii="Arial" w:eastAsia="Arial Unicode MS" w:hAnsi="Arial" w:cs="Arial"/>
          <w:bCs/>
          <w:sz w:val="24"/>
          <w:szCs w:val="24"/>
        </w:rPr>
        <w:t>a) advertência;</w:t>
      </w:r>
    </w:p>
    <w:p w14:paraId="1A57CCF4" w14:textId="77777777" w:rsidR="00301F02" w:rsidRPr="00497E40" w:rsidRDefault="00301F02" w:rsidP="007B452F">
      <w:pPr>
        <w:tabs>
          <w:tab w:val="num" w:pos="0"/>
          <w:tab w:val="left" w:pos="567"/>
        </w:tabs>
        <w:suppressAutoHyphens/>
        <w:spacing w:before="120" w:after="0" w:line="360" w:lineRule="auto"/>
        <w:jc w:val="both"/>
        <w:rPr>
          <w:rFonts w:ascii="Arial" w:eastAsia="Arial Unicode MS" w:hAnsi="Arial" w:cs="Arial"/>
          <w:b/>
          <w:bCs/>
          <w:sz w:val="24"/>
          <w:szCs w:val="24"/>
          <w:highlight w:val="yellow"/>
        </w:rPr>
      </w:pPr>
      <w:r w:rsidRPr="00C149F7">
        <w:rPr>
          <w:rFonts w:ascii="Arial" w:eastAsia="Arial Unicode MS" w:hAnsi="Arial" w:cs="Arial"/>
          <w:bCs/>
          <w:sz w:val="24"/>
          <w:szCs w:val="24"/>
        </w:rPr>
        <w:t xml:space="preserve">b) multa meramente moratória, como previsto no </w:t>
      </w:r>
      <w:r w:rsidRPr="00C149F7">
        <w:rPr>
          <w:rFonts w:ascii="Arial" w:eastAsia="Arial Unicode MS" w:hAnsi="Arial" w:cs="Arial"/>
          <w:b/>
          <w:bCs/>
          <w:sz w:val="24"/>
          <w:szCs w:val="24"/>
        </w:rPr>
        <w:t>item 11.1.1</w:t>
      </w:r>
      <w:r w:rsidRPr="00C149F7">
        <w:rPr>
          <w:rFonts w:ascii="Arial" w:eastAsia="Arial Unicode MS" w:hAnsi="Arial" w:cs="Arial"/>
          <w:bCs/>
          <w:sz w:val="24"/>
          <w:szCs w:val="24"/>
        </w:rPr>
        <w:t xml:space="preserve"> ou multa-penalidade de até </w:t>
      </w:r>
      <w:r w:rsidRPr="00497E40">
        <w:rPr>
          <w:rFonts w:ascii="Arial" w:eastAsia="Arial Unicode MS" w:hAnsi="Arial" w:cs="Arial"/>
          <w:bCs/>
          <w:sz w:val="24"/>
          <w:szCs w:val="24"/>
        </w:rPr>
        <w:t>3% (três por cento)</w:t>
      </w:r>
      <w:r w:rsidRPr="00C149F7">
        <w:rPr>
          <w:rFonts w:ascii="Arial" w:eastAsia="Arial Unicode MS" w:hAnsi="Arial" w:cs="Arial"/>
          <w:bCs/>
          <w:sz w:val="24"/>
          <w:szCs w:val="24"/>
        </w:rPr>
        <w:t xml:space="preserve"> sobre o valor do Contrato;</w:t>
      </w:r>
    </w:p>
    <w:p w14:paraId="355E72A0" w14:textId="77777777" w:rsidR="00301F02" w:rsidRPr="00C149F7" w:rsidRDefault="00301F02" w:rsidP="007B452F">
      <w:pPr>
        <w:tabs>
          <w:tab w:val="num" w:pos="0"/>
          <w:tab w:val="left" w:pos="567"/>
        </w:tabs>
        <w:suppressAutoHyphens/>
        <w:spacing w:before="120" w:after="0" w:line="360" w:lineRule="auto"/>
        <w:jc w:val="both"/>
        <w:rPr>
          <w:rFonts w:ascii="Arial" w:eastAsia="Arial Unicode MS" w:hAnsi="Arial" w:cs="Arial"/>
          <w:bCs/>
          <w:sz w:val="24"/>
          <w:szCs w:val="24"/>
        </w:rPr>
      </w:pPr>
      <w:r w:rsidRPr="00C149F7">
        <w:rPr>
          <w:rFonts w:ascii="Arial" w:eastAsia="Arial Unicode MS" w:hAnsi="Arial" w:cs="Arial"/>
          <w:bCs/>
          <w:sz w:val="24"/>
          <w:szCs w:val="24"/>
        </w:rPr>
        <w:t>c) suspensão temporária de participar em licitação e impedimento de contratar com a CESAMA, por prazo não superior a 02 (dois) anos.</w:t>
      </w:r>
    </w:p>
    <w:p w14:paraId="036030A1" w14:textId="77777777" w:rsidR="006F4049" w:rsidRPr="00C149F7" w:rsidRDefault="006F4049" w:rsidP="007B452F">
      <w:pPr>
        <w:spacing w:after="0" w:line="360" w:lineRule="auto"/>
        <w:ind w:firstLine="567"/>
        <w:jc w:val="both"/>
        <w:rPr>
          <w:rFonts w:ascii="Arial" w:eastAsia="Arial Unicode MS" w:hAnsi="Arial" w:cs="Arial"/>
          <w:sz w:val="24"/>
          <w:szCs w:val="24"/>
        </w:rPr>
      </w:pPr>
    </w:p>
    <w:p w14:paraId="1C36556D" w14:textId="77777777" w:rsidR="0094225E" w:rsidRPr="00C149F7" w:rsidRDefault="00240635" w:rsidP="007B452F">
      <w:pPr>
        <w:suppressAutoHyphens/>
        <w:autoSpaceDE w:val="0"/>
        <w:autoSpaceDN w:val="0"/>
        <w:adjustRightInd w:val="0"/>
        <w:spacing w:after="0" w:line="360" w:lineRule="auto"/>
        <w:jc w:val="both"/>
        <w:rPr>
          <w:rFonts w:ascii="Arial" w:hAnsi="Arial" w:cs="Arial"/>
          <w:b/>
          <w:bCs/>
          <w:sz w:val="24"/>
          <w:szCs w:val="24"/>
        </w:rPr>
      </w:pPr>
      <w:r w:rsidRPr="00C149F7">
        <w:rPr>
          <w:rFonts w:ascii="Arial" w:hAnsi="Arial" w:cs="Arial"/>
          <w:b/>
          <w:bCs/>
          <w:sz w:val="24"/>
          <w:szCs w:val="24"/>
        </w:rPr>
        <w:t>12</w:t>
      </w:r>
      <w:r w:rsidR="00897047" w:rsidRPr="00C149F7">
        <w:rPr>
          <w:rFonts w:ascii="Arial" w:hAnsi="Arial" w:cs="Arial"/>
          <w:b/>
          <w:bCs/>
          <w:sz w:val="24"/>
          <w:szCs w:val="24"/>
        </w:rPr>
        <w:t>.</w:t>
      </w:r>
      <w:r w:rsidR="0094225E" w:rsidRPr="00C149F7">
        <w:rPr>
          <w:rFonts w:ascii="Arial" w:hAnsi="Arial" w:cs="Arial"/>
          <w:b/>
          <w:bCs/>
          <w:sz w:val="24"/>
          <w:szCs w:val="24"/>
        </w:rPr>
        <w:t>CONDIÇÕES GERAIS D</w:t>
      </w:r>
      <w:r w:rsidR="00540C93" w:rsidRPr="00C149F7">
        <w:rPr>
          <w:rFonts w:ascii="Arial" w:hAnsi="Arial" w:cs="Arial"/>
          <w:b/>
          <w:bCs/>
          <w:sz w:val="24"/>
          <w:szCs w:val="24"/>
        </w:rPr>
        <w:t>O CONTRATO</w:t>
      </w:r>
    </w:p>
    <w:p w14:paraId="6B77EE44" w14:textId="77777777" w:rsidR="006F4049" w:rsidRPr="00C149F7" w:rsidRDefault="006F4049" w:rsidP="007B452F">
      <w:pPr>
        <w:suppressAutoHyphens/>
        <w:autoSpaceDE w:val="0"/>
        <w:autoSpaceDN w:val="0"/>
        <w:adjustRightInd w:val="0"/>
        <w:spacing w:after="0" w:line="360" w:lineRule="auto"/>
        <w:jc w:val="both"/>
        <w:rPr>
          <w:rFonts w:ascii="Arial" w:hAnsi="Arial" w:cs="Arial"/>
          <w:b/>
          <w:sz w:val="24"/>
          <w:szCs w:val="24"/>
        </w:rPr>
      </w:pPr>
    </w:p>
    <w:p w14:paraId="72FCA554" w14:textId="77777777" w:rsidR="006F4049" w:rsidRPr="00C149F7" w:rsidRDefault="00240635" w:rsidP="007B452F">
      <w:pPr>
        <w:suppressAutoHyphens/>
        <w:autoSpaceDE w:val="0"/>
        <w:autoSpaceDN w:val="0"/>
        <w:adjustRightInd w:val="0"/>
        <w:spacing w:after="0" w:line="360" w:lineRule="auto"/>
        <w:jc w:val="both"/>
        <w:rPr>
          <w:rFonts w:ascii="Arial" w:hAnsi="Arial" w:cs="Arial"/>
          <w:sz w:val="24"/>
          <w:szCs w:val="24"/>
        </w:rPr>
      </w:pPr>
      <w:r w:rsidRPr="00C149F7">
        <w:rPr>
          <w:rFonts w:ascii="Arial" w:hAnsi="Arial" w:cs="Arial"/>
          <w:sz w:val="24"/>
          <w:szCs w:val="24"/>
        </w:rPr>
        <w:t>12</w:t>
      </w:r>
      <w:r w:rsidR="00394BAC" w:rsidRPr="00C149F7">
        <w:rPr>
          <w:rFonts w:ascii="Arial" w:hAnsi="Arial" w:cs="Arial"/>
          <w:sz w:val="24"/>
          <w:szCs w:val="24"/>
        </w:rPr>
        <w:t>.</w:t>
      </w:r>
      <w:r w:rsidR="00625400" w:rsidRPr="00C149F7">
        <w:rPr>
          <w:rFonts w:ascii="Arial" w:hAnsi="Arial" w:cs="Arial"/>
          <w:sz w:val="24"/>
          <w:szCs w:val="24"/>
        </w:rPr>
        <w:t xml:space="preserve">1 </w:t>
      </w:r>
      <w:r w:rsidR="00900BE1" w:rsidRPr="00C149F7">
        <w:rPr>
          <w:rFonts w:ascii="Arial" w:hAnsi="Arial" w:cs="Arial"/>
          <w:sz w:val="24"/>
          <w:szCs w:val="24"/>
        </w:rPr>
        <w:t>O contrato</w:t>
      </w:r>
      <w:r w:rsidR="0094225E" w:rsidRPr="00C149F7">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615F86D1" w14:textId="77777777" w:rsidR="006F4049" w:rsidRPr="00C149F7" w:rsidRDefault="00240635" w:rsidP="007B452F">
      <w:pPr>
        <w:suppressAutoHyphens/>
        <w:autoSpaceDE w:val="0"/>
        <w:autoSpaceDN w:val="0"/>
        <w:adjustRightInd w:val="0"/>
        <w:spacing w:after="0" w:line="360" w:lineRule="auto"/>
        <w:jc w:val="both"/>
        <w:rPr>
          <w:rFonts w:ascii="Arial" w:hAnsi="Arial" w:cs="Arial"/>
          <w:sz w:val="24"/>
          <w:szCs w:val="24"/>
        </w:rPr>
      </w:pPr>
      <w:r w:rsidRPr="00C149F7">
        <w:rPr>
          <w:rFonts w:ascii="Arial" w:hAnsi="Arial" w:cs="Arial"/>
          <w:sz w:val="24"/>
          <w:szCs w:val="24"/>
        </w:rPr>
        <w:t>12</w:t>
      </w:r>
      <w:r w:rsidR="00394BAC" w:rsidRPr="00C149F7">
        <w:rPr>
          <w:rFonts w:ascii="Arial" w:hAnsi="Arial" w:cs="Arial"/>
          <w:sz w:val="24"/>
          <w:szCs w:val="24"/>
        </w:rPr>
        <w:t>.2 São partes integrantes do Contrato, independente de transcrição, o Aviso de Licitação, o Edital e seus anexos, o Termo de Referência e a proposta do licitante vencedor e seus anexos.</w:t>
      </w:r>
    </w:p>
    <w:p w14:paraId="28C3F125" w14:textId="43658210" w:rsidR="006F4049" w:rsidRPr="00C149F7" w:rsidRDefault="00240635" w:rsidP="007B452F">
      <w:pPr>
        <w:suppressAutoHyphens/>
        <w:autoSpaceDE w:val="0"/>
        <w:autoSpaceDN w:val="0"/>
        <w:adjustRightInd w:val="0"/>
        <w:spacing w:after="0" w:line="360" w:lineRule="auto"/>
        <w:jc w:val="both"/>
        <w:rPr>
          <w:rFonts w:ascii="Arial" w:hAnsi="Arial" w:cs="Arial"/>
          <w:sz w:val="24"/>
          <w:szCs w:val="24"/>
        </w:rPr>
      </w:pPr>
      <w:r w:rsidRPr="00C149F7">
        <w:rPr>
          <w:rFonts w:ascii="Arial" w:hAnsi="Arial" w:cs="Arial"/>
          <w:sz w:val="24"/>
          <w:szCs w:val="24"/>
        </w:rPr>
        <w:t>12</w:t>
      </w:r>
      <w:r w:rsidR="00394BAC" w:rsidRPr="00C149F7">
        <w:rPr>
          <w:rFonts w:ascii="Arial" w:hAnsi="Arial" w:cs="Arial"/>
          <w:sz w:val="24"/>
          <w:szCs w:val="24"/>
        </w:rPr>
        <w:t>.3</w:t>
      </w:r>
      <w:r w:rsidR="00D01710" w:rsidRPr="00C149F7">
        <w:rPr>
          <w:rFonts w:ascii="Arial" w:hAnsi="Arial" w:cs="Arial"/>
          <w:sz w:val="24"/>
          <w:szCs w:val="24"/>
        </w:rPr>
        <w:t xml:space="preserve"> </w:t>
      </w:r>
      <w:r w:rsidR="0094225E" w:rsidRPr="00C149F7">
        <w:rPr>
          <w:rFonts w:ascii="Arial" w:hAnsi="Arial" w:cs="Arial"/>
          <w:sz w:val="24"/>
          <w:szCs w:val="24"/>
        </w:rPr>
        <w:t xml:space="preserve">O prazo de vigência </w:t>
      </w:r>
      <w:r w:rsidR="00540C93" w:rsidRPr="00C149F7">
        <w:rPr>
          <w:rFonts w:ascii="Arial" w:hAnsi="Arial" w:cs="Arial"/>
          <w:sz w:val="24"/>
          <w:szCs w:val="24"/>
        </w:rPr>
        <w:t xml:space="preserve">contratual </w:t>
      </w:r>
      <w:r w:rsidR="0094225E" w:rsidRPr="00C149F7">
        <w:rPr>
          <w:rFonts w:ascii="Arial" w:hAnsi="Arial" w:cs="Arial"/>
          <w:sz w:val="24"/>
          <w:szCs w:val="24"/>
        </w:rPr>
        <w:t xml:space="preserve">é de </w:t>
      </w:r>
      <w:r w:rsidR="007C42BE">
        <w:rPr>
          <w:rFonts w:ascii="Arial" w:hAnsi="Arial" w:cs="Arial"/>
          <w:b/>
          <w:bCs/>
          <w:sz w:val="24"/>
          <w:szCs w:val="24"/>
        </w:rPr>
        <w:t>30</w:t>
      </w:r>
      <w:r w:rsidR="0094225E" w:rsidRPr="00497E40">
        <w:rPr>
          <w:rFonts w:ascii="Arial" w:hAnsi="Arial" w:cs="Arial"/>
          <w:b/>
          <w:bCs/>
          <w:sz w:val="24"/>
          <w:szCs w:val="24"/>
        </w:rPr>
        <w:t xml:space="preserve"> (</w:t>
      </w:r>
      <w:r w:rsidR="007C42BE">
        <w:rPr>
          <w:rFonts w:ascii="Arial" w:hAnsi="Arial" w:cs="Arial"/>
          <w:b/>
          <w:bCs/>
          <w:sz w:val="24"/>
          <w:szCs w:val="24"/>
        </w:rPr>
        <w:t>trinta</w:t>
      </w:r>
      <w:r w:rsidR="0094225E" w:rsidRPr="00497E40">
        <w:rPr>
          <w:rFonts w:ascii="Arial" w:hAnsi="Arial" w:cs="Arial"/>
          <w:b/>
          <w:bCs/>
          <w:sz w:val="24"/>
          <w:szCs w:val="24"/>
        </w:rPr>
        <w:t>)</w:t>
      </w:r>
      <w:r w:rsidR="00D01710" w:rsidRPr="00497E40">
        <w:rPr>
          <w:rFonts w:ascii="Arial" w:hAnsi="Arial" w:cs="Arial"/>
          <w:b/>
          <w:bCs/>
          <w:sz w:val="24"/>
          <w:szCs w:val="24"/>
        </w:rPr>
        <w:t xml:space="preserve"> </w:t>
      </w:r>
      <w:r w:rsidR="002734F3" w:rsidRPr="00497E40">
        <w:rPr>
          <w:rFonts w:ascii="Arial" w:hAnsi="Arial" w:cs="Arial"/>
          <w:sz w:val="24"/>
          <w:szCs w:val="24"/>
        </w:rPr>
        <w:t>meses</w:t>
      </w:r>
      <w:r w:rsidR="0094225E" w:rsidRPr="00C149F7">
        <w:rPr>
          <w:rFonts w:ascii="Arial" w:hAnsi="Arial" w:cs="Arial"/>
          <w:sz w:val="24"/>
          <w:szCs w:val="24"/>
        </w:rPr>
        <w:t xml:space="preserve"> contados a partir da </w:t>
      </w:r>
      <w:r w:rsidR="00900BE1" w:rsidRPr="00C149F7">
        <w:rPr>
          <w:rFonts w:ascii="Arial" w:hAnsi="Arial" w:cs="Arial"/>
          <w:sz w:val="24"/>
          <w:szCs w:val="24"/>
        </w:rPr>
        <w:t>assinatura do contrato</w:t>
      </w:r>
      <w:r w:rsidR="0094225E" w:rsidRPr="00C149F7">
        <w:rPr>
          <w:rFonts w:ascii="Arial" w:hAnsi="Arial" w:cs="Arial"/>
          <w:sz w:val="24"/>
          <w:szCs w:val="24"/>
        </w:rPr>
        <w:t>.</w:t>
      </w:r>
    </w:p>
    <w:p w14:paraId="435D7C7A" w14:textId="11BF541B" w:rsidR="00473A61" w:rsidRPr="00497E40" w:rsidRDefault="00240635" w:rsidP="007B452F">
      <w:pPr>
        <w:suppressAutoHyphens/>
        <w:autoSpaceDE w:val="0"/>
        <w:autoSpaceDN w:val="0"/>
        <w:adjustRightInd w:val="0"/>
        <w:spacing w:after="0" w:line="360" w:lineRule="auto"/>
        <w:jc w:val="both"/>
        <w:rPr>
          <w:rFonts w:ascii="Arial" w:hAnsi="Arial" w:cs="Arial"/>
          <w:sz w:val="24"/>
          <w:szCs w:val="24"/>
        </w:rPr>
      </w:pPr>
      <w:r w:rsidRPr="007F7660">
        <w:rPr>
          <w:rFonts w:ascii="Arial" w:hAnsi="Arial" w:cs="Arial"/>
          <w:sz w:val="24"/>
          <w:szCs w:val="24"/>
        </w:rPr>
        <w:lastRenderedPageBreak/>
        <w:t>12</w:t>
      </w:r>
      <w:r w:rsidR="00473A61" w:rsidRPr="007F7660">
        <w:rPr>
          <w:rFonts w:ascii="Arial" w:hAnsi="Arial" w:cs="Arial"/>
          <w:sz w:val="24"/>
          <w:szCs w:val="24"/>
        </w:rPr>
        <w:t>.</w:t>
      </w:r>
      <w:r w:rsidR="00420D3B">
        <w:rPr>
          <w:rFonts w:ascii="Arial" w:hAnsi="Arial" w:cs="Arial"/>
          <w:sz w:val="24"/>
          <w:szCs w:val="24"/>
        </w:rPr>
        <w:t>4</w:t>
      </w:r>
      <w:r w:rsidR="00420D3B" w:rsidRPr="007F7660">
        <w:rPr>
          <w:rFonts w:ascii="Arial" w:hAnsi="Arial" w:cs="Arial"/>
          <w:sz w:val="24"/>
          <w:szCs w:val="24"/>
        </w:rPr>
        <w:t xml:space="preserve"> </w:t>
      </w:r>
      <w:r w:rsidR="00473A61" w:rsidRPr="007F7660">
        <w:rPr>
          <w:rFonts w:ascii="Arial" w:hAnsi="Arial" w:cs="Arial"/>
          <w:sz w:val="24"/>
          <w:szCs w:val="24"/>
        </w:rPr>
        <w:t xml:space="preserve">O regime de execução do Contrato será </w:t>
      </w:r>
      <w:r w:rsidR="0052298E" w:rsidRPr="00531464">
        <w:rPr>
          <w:rFonts w:ascii="Arial" w:eastAsia="Arial Unicode MS" w:hAnsi="Arial" w:cs="Arial"/>
          <w:b/>
          <w:bCs/>
          <w:sz w:val="24"/>
          <w:szCs w:val="24"/>
        </w:rPr>
        <w:t xml:space="preserve">EMPREITADA POR PREÇO </w:t>
      </w:r>
      <w:r w:rsidR="00D57B41" w:rsidRPr="00531464">
        <w:rPr>
          <w:rFonts w:ascii="Arial" w:eastAsia="Arial Unicode MS" w:hAnsi="Arial" w:cs="Arial"/>
          <w:b/>
          <w:bCs/>
          <w:sz w:val="24"/>
          <w:szCs w:val="24"/>
        </w:rPr>
        <w:t>UNITÁRIO</w:t>
      </w:r>
      <w:r w:rsidR="00473A61" w:rsidRPr="00497E40">
        <w:rPr>
          <w:rFonts w:ascii="Arial" w:hAnsi="Arial" w:cs="Arial"/>
          <w:sz w:val="24"/>
          <w:szCs w:val="24"/>
        </w:rPr>
        <w:t>.</w:t>
      </w:r>
    </w:p>
    <w:p w14:paraId="3B904B79" w14:textId="6676B6F1" w:rsidR="00240635" w:rsidRPr="002734F3" w:rsidRDefault="00240635" w:rsidP="007B452F">
      <w:pPr>
        <w:suppressAutoHyphens/>
        <w:autoSpaceDE w:val="0"/>
        <w:autoSpaceDN w:val="0"/>
        <w:adjustRightInd w:val="0"/>
        <w:spacing w:after="0" w:line="360" w:lineRule="auto"/>
        <w:jc w:val="both"/>
        <w:rPr>
          <w:rFonts w:ascii="Arial" w:hAnsi="Arial" w:cs="Arial"/>
          <w:sz w:val="24"/>
          <w:szCs w:val="24"/>
        </w:rPr>
      </w:pPr>
      <w:r w:rsidRPr="002734F3">
        <w:rPr>
          <w:rFonts w:ascii="Arial" w:hAnsi="Arial" w:cs="Arial"/>
          <w:sz w:val="24"/>
          <w:szCs w:val="24"/>
        </w:rPr>
        <w:t>12</w:t>
      </w:r>
      <w:r w:rsidR="00394BAC" w:rsidRPr="002734F3">
        <w:rPr>
          <w:rFonts w:ascii="Arial" w:hAnsi="Arial" w:cs="Arial"/>
          <w:sz w:val="24"/>
          <w:szCs w:val="24"/>
        </w:rPr>
        <w:t>.</w:t>
      </w:r>
      <w:r w:rsidR="00420D3B">
        <w:rPr>
          <w:rFonts w:ascii="Arial" w:hAnsi="Arial" w:cs="Arial"/>
          <w:sz w:val="24"/>
          <w:szCs w:val="24"/>
        </w:rPr>
        <w:t>5</w:t>
      </w:r>
      <w:r w:rsidR="00420D3B" w:rsidRPr="002734F3">
        <w:rPr>
          <w:rFonts w:ascii="Arial" w:hAnsi="Arial" w:cs="Arial"/>
          <w:sz w:val="24"/>
          <w:szCs w:val="24"/>
        </w:rPr>
        <w:t xml:space="preserve"> </w:t>
      </w:r>
      <w:r w:rsidR="00394BAC" w:rsidRPr="002734F3">
        <w:rPr>
          <w:rFonts w:ascii="Arial" w:hAnsi="Arial" w:cs="Arial"/>
          <w:sz w:val="24"/>
          <w:szCs w:val="24"/>
        </w:rPr>
        <w:t>O contrato pode</w:t>
      </w:r>
      <w:r w:rsidR="00D01710" w:rsidRPr="002734F3">
        <w:rPr>
          <w:rFonts w:ascii="Arial" w:hAnsi="Arial" w:cs="Arial"/>
          <w:sz w:val="24"/>
          <w:szCs w:val="24"/>
        </w:rPr>
        <w:t>rá</w:t>
      </w:r>
      <w:r w:rsidR="00394BAC" w:rsidRPr="002734F3">
        <w:rPr>
          <w:rFonts w:ascii="Arial" w:hAnsi="Arial" w:cs="Arial"/>
          <w:sz w:val="24"/>
          <w:szCs w:val="24"/>
        </w:rPr>
        <w:t xml:space="preserve"> ser prorrogado, limitado a </w:t>
      </w:r>
      <w:r w:rsidR="00D152B0" w:rsidRPr="002734F3">
        <w:rPr>
          <w:rFonts w:ascii="Arial" w:hAnsi="Arial" w:cs="Arial"/>
          <w:sz w:val="24"/>
          <w:szCs w:val="24"/>
        </w:rPr>
        <w:t>05</w:t>
      </w:r>
      <w:r w:rsidR="00394BAC" w:rsidRPr="002734F3">
        <w:rPr>
          <w:rFonts w:ascii="Arial" w:hAnsi="Arial" w:cs="Arial"/>
          <w:sz w:val="24"/>
          <w:szCs w:val="24"/>
        </w:rPr>
        <w:t xml:space="preserve"> (</w:t>
      </w:r>
      <w:r w:rsidR="00D152B0" w:rsidRPr="002734F3">
        <w:rPr>
          <w:rFonts w:ascii="Arial" w:hAnsi="Arial" w:cs="Arial"/>
          <w:sz w:val="24"/>
          <w:szCs w:val="24"/>
        </w:rPr>
        <w:t>cinco</w:t>
      </w:r>
      <w:r w:rsidR="00394BAC" w:rsidRPr="002734F3">
        <w:rPr>
          <w:rFonts w:ascii="Arial" w:hAnsi="Arial" w:cs="Arial"/>
          <w:sz w:val="24"/>
          <w:szCs w:val="24"/>
        </w:rPr>
        <w:t xml:space="preserve">) </w:t>
      </w:r>
      <w:r w:rsidR="00D152B0" w:rsidRPr="002734F3">
        <w:rPr>
          <w:rFonts w:ascii="Arial" w:hAnsi="Arial" w:cs="Arial"/>
          <w:sz w:val="24"/>
          <w:szCs w:val="24"/>
        </w:rPr>
        <w:t>anos</w:t>
      </w:r>
      <w:r w:rsidR="00394BAC" w:rsidRPr="002734F3">
        <w:rPr>
          <w:rFonts w:ascii="Arial" w:hAnsi="Arial" w:cs="Arial"/>
          <w:sz w:val="24"/>
          <w:szCs w:val="24"/>
        </w:rPr>
        <w:t xml:space="preserve">, de acordo com o art. 71 da Lei n.º 13.303/2016, por acordo entre as partes, mediante Termo Aditivo, observada a oportunidade e </w:t>
      </w:r>
      <w:r w:rsidR="009667AE" w:rsidRPr="002734F3">
        <w:rPr>
          <w:rFonts w:ascii="Arial" w:hAnsi="Arial" w:cs="Arial"/>
          <w:sz w:val="24"/>
          <w:szCs w:val="24"/>
        </w:rPr>
        <w:t>vantajosidade.</w:t>
      </w:r>
    </w:p>
    <w:p w14:paraId="332086C1" w14:textId="55666C0F" w:rsidR="006F4049" w:rsidRDefault="00240635" w:rsidP="007B452F">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12</w:t>
      </w:r>
      <w:r w:rsidR="005B4DE6" w:rsidRPr="00D152B0">
        <w:rPr>
          <w:rFonts w:ascii="Arial" w:hAnsi="Arial" w:cs="Arial"/>
          <w:color w:val="000000" w:themeColor="text1"/>
          <w:sz w:val="24"/>
          <w:szCs w:val="24"/>
        </w:rPr>
        <w:t>.</w:t>
      </w:r>
      <w:r w:rsidR="00420D3B">
        <w:rPr>
          <w:rFonts w:ascii="Arial" w:hAnsi="Arial" w:cs="Arial"/>
          <w:color w:val="000000" w:themeColor="text1"/>
          <w:sz w:val="24"/>
          <w:szCs w:val="24"/>
        </w:rPr>
        <w:t xml:space="preserve">6 </w:t>
      </w:r>
      <w:r w:rsidR="005B4DE6" w:rsidRPr="00D152B0">
        <w:rPr>
          <w:rFonts w:ascii="Arial" w:eastAsia="Arial Unicode MS" w:hAnsi="Arial" w:cs="Arial"/>
          <w:color w:val="000000" w:themeColor="text1"/>
          <w:sz w:val="24"/>
          <w:szCs w:val="24"/>
        </w:rPr>
        <w:t>A CONTRATADA poderá aceitar, nas mesmas condições contratuais, os acréscimos ou supressões no Contrato estabelecidos no art. 81, §1º da Lei Federal nº 13.303/16</w:t>
      </w:r>
      <w:r w:rsidR="005B4DE6" w:rsidRPr="00D152B0">
        <w:rPr>
          <w:rFonts w:ascii="Arial" w:hAnsi="Arial" w:cs="Arial"/>
          <w:color w:val="000000" w:themeColor="text1"/>
          <w:sz w:val="24"/>
          <w:szCs w:val="24"/>
        </w:rPr>
        <w:t>.</w:t>
      </w:r>
    </w:p>
    <w:p w14:paraId="4E9A433C" w14:textId="46245B6E" w:rsidR="006F4049" w:rsidRPr="00D152B0" w:rsidRDefault="00240635" w:rsidP="007B452F">
      <w:pPr>
        <w:suppressAutoHyphens/>
        <w:autoSpaceDE w:val="0"/>
        <w:autoSpaceDN w:val="0"/>
        <w:adjustRightInd w:val="0"/>
        <w:spacing w:after="0" w:line="360" w:lineRule="auto"/>
        <w:jc w:val="both"/>
        <w:rPr>
          <w:rFonts w:ascii="Arial" w:hAnsi="Arial" w:cs="Arial"/>
          <w:color w:val="000000" w:themeColor="text1"/>
          <w:sz w:val="24"/>
          <w:szCs w:val="24"/>
        </w:rPr>
      </w:pPr>
      <w:r w:rsidRPr="00240635">
        <w:rPr>
          <w:rFonts w:ascii="Arial" w:hAnsi="Arial" w:cs="Arial"/>
          <w:color w:val="000000" w:themeColor="text1"/>
          <w:sz w:val="24"/>
          <w:szCs w:val="24"/>
        </w:rPr>
        <w:t>12</w:t>
      </w:r>
      <w:r w:rsidR="005B4DE6" w:rsidRPr="00240635">
        <w:rPr>
          <w:rFonts w:ascii="Arial" w:hAnsi="Arial" w:cs="Arial"/>
          <w:color w:val="000000" w:themeColor="text1"/>
          <w:sz w:val="24"/>
          <w:szCs w:val="24"/>
        </w:rPr>
        <w:t>.</w:t>
      </w:r>
      <w:r w:rsidR="00420D3B">
        <w:rPr>
          <w:rFonts w:ascii="Arial" w:hAnsi="Arial" w:cs="Arial"/>
          <w:color w:val="000000" w:themeColor="text1"/>
          <w:sz w:val="24"/>
          <w:szCs w:val="24"/>
        </w:rPr>
        <w:t>7</w:t>
      </w:r>
      <w:r w:rsidR="00420D3B" w:rsidRPr="00240635">
        <w:rPr>
          <w:rFonts w:ascii="Arial" w:hAnsi="Arial" w:cs="Arial"/>
          <w:color w:val="000000" w:themeColor="text1"/>
          <w:sz w:val="24"/>
          <w:szCs w:val="24"/>
        </w:rPr>
        <w:t xml:space="preserve"> </w:t>
      </w:r>
      <w:r w:rsidR="005B4DE6" w:rsidRPr="00240635">
        <w:rPr>
          <w:rFonts w:ascii="Arial" w:hAnsi="Arial" w:cs="Arial"/>
          <w:color w:val="000000" w:themeColor="text1"/>
          <w:sz w:val="24"/>
          <w:szCs w:val="24"/>
        </w:rPr>
        <w:t xml:space="preserve">Conforme </w:t>
      </w:r>
      <w:r w:rsidRPr="00503917">
        <w:rPr>
          <w:rFonts w:ascii="Arial" w:hAnsi="Arial" w:cs="Arial"/>
          <w:color w:val="000000" w:themeColor="text1"/>
          <w:sz w:val="24"/>
          <w:szCs w:val="24"/>
        </w:rPr>
        <w:t xml:space="preserve">o </w:t>
      </w:r>
      <w:r w:rsidRPr="00503917">
        <w:rPr>
          <w:rFonts w:ascii="Arial" w:hAnsi="Arial" w:cs="Arial"/>
          <w:b/>
          <w:bCs/>
          <w:color w:val="000000" w:themeColor="text1"/>
          <w:sz w:val="24"/>
          <w:szCs w:val="24"/>
        </w:rPr>
        <w:t>art. 105, inciso X</w:t>
      </w:r>
      <w:r w:rsidRPr="00503917">
        <w:rPr>
          <w:rFonts w:ascii="Arial" w:hAnsi="Arial" w:cs="Arial"/>
          <w:color w:val="000000" w:themeColor="text1"/>
          <w:sz w:val="24"/>
          <w:szCs w:val="24"/>
        </w:rPr>
        <w:t>, do Regulamento</w:t>
      </w:r>
      <w:r w:rsidRPr="00240635">
        <w:rPr>
          <w:rFonts w:ascii="Arial" w:hAnsi="Arial" w:cs="Arial"/>
          <w:color w:val="000000" w:themeColor="text1"/>
          <w:sz w:val="24"/>
          <w:szCs w:val="24"/>
        </w:rPr>
        <w:t xml:space="preserve"> Interno de Licitações, Contratos e Convênios da Cesama, toda prorrogação de prazo será justificada por escrito e previamente autorizada pela autoridade competente da CESAMA para celebrar o Contrato</w:t>
      </w:r>
      <w:r w:rsidR="005B4DE6" w:rsidRPr="00240635">
        <w:rPr>
          <w:rFonts w:ascii="Arial" w:hAnsi="Arial" w:cs="Arial"/>
          <w:color w:val="000000" w:themeColor="text1"/>
          <w:sz w:val="24"/>
          <w:szCs w:val="24"/>
        </w:rPr>
        <w:t>.</w:t>
      </w:r>
    </w:p>
    <w:p w14:paraId="0F122C52" w14:textId="1DBBCEA8" w:rsidR="006F4049" w:rsidRDefault="00240635"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5B4DE6">
        <w:rPr>
          <w:rFonts w:ascii="Arial" w:hAnsi="Arial" w:cs="Arial"/>
          <w:sz w:val="24"/>
          <w:szCs w:val="24"/>
        </w:rPr>
        <w:t>.</w:t>
      </w:r>
      <w:r w:rsidR="00420D3B">
        <w:rPr>
          <w:rFonts w:ascii="Arial" w:hAnsi="Arial" w:cs="Arial"/>
          <w:sz w:val="24"/>
          <w:szCs w:val="24"/>
        </w:rPr>
        <w:t>8</w:t>
      </w:r>
      <w:r w:rsidR="00420D3B" w:rsidRPr="005B4DE6">
        <w:rPr>
          <w:rFonts w:ascii="Arial" w:hAnsi="Arial" w:cs="Arial"/>
          <w:sz w:val="24"/>
          <w:szCs w:val="24"/>
        </w:rPr>
        <w:t xml:space="preserve"> </w:t>
      </w:r>
      <w:r w:rsidR="005B4DE6" w:rsidRPr="005B4DE6">
        <w:rPr>
          <w:rFonts w:ascii="Arial" w:hAnsi="Arial" w:cs="Arial"/>
          <w:sz w:val="24"/>
          <w:szCs w:val="24"/>
        </w:rPr>
        <w:t>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473AEFE6" w14:textId="5B8434B1" w:rsidR="006F4049" w:rsidRDefault="00240635"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2201A1">
        <w:rPr>
          <w:rFonts w:ascii="Arial" w:hAnsi="Arial" w:cs="Arial"/>
          <w:sz w:val="24"/>
          <w:szCs w:val="24"/>
        </w:rPr>
        <w:t>.</w:t>
      </w:r>
      <w:r w:rsidR="00420D3B">
        <w:rPr>
          <w:rFonts w:ascii="Arial" w:hAnsi="Arial" w:cs="Arial"/>
          <w:sz w:val="24"/>
          <w:szCs w:val="24"/>
        </w:rPr>
        <w:t>9</w:t>
      </w:r>
      <w:r w:rsidR="00420D3B" w:rsidRPr="002201A1">
        <w:rPr>
          <w:rFonts w:ascii="Arial" w:hAnsi="Arial" w:cs="Arial"/>
          <w:sz w:val="24"/>
          <w:szCs w:val="24"/>
        </w:rPr>
        <w:t xml:space="preserve"> </w:t>
      </w:r>
      <w:r w:rsidR="005B4DE6" w:rsidRPr="002201A1">
        <w:rPr>
          <w:rFonts w:ascii="Arial" w:hAnsi="Arial" w:cs="Arial"/>
          <w:sz w:val="24"/>
          <w:szCs w:val="24"/>
        </w:rPr>
        <w:t>Para assinatura do Contrato a empresa deverá comprovar a regularidade de situação perante o INSS, o FGTS e a Justiça do Trabalho, através de certidões dentro do prazo de validade.</w:t>
      </w:r>
    </w:p>
    <w:p w14:paraId="3B12278B" w14:textId="68FB34ED" w:rsidR="006F4049" w:rsidRDefault="00240635"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2201A1">
        <w:rPr>
          <w:rFonts w:ascii="Arial" w:hAnsi="Arial" w:cs="Arial"/>
          <w:sz w:val="24"/>
          <w:szCs w:val="24"/>
        </w:rPr>
        <w:t>.</w:t>
      </w:r>
      <w:r w:rsidR="00420D3B">
        <w:rPr>
          <w:rFonts w:ascii="Arial" w:hAnsi="Arial" w:cs="Arial"/>
          <w:sz w:val="24"/>
          <w:szCs w:val="24"/>
        </w:rPr>
        <w:t>10</w:t>
      </w:r>
      <w:r w:rsidR="00420D3B" w:rsidRPr="002201A1">
        <w:rPr>
          <w:rFonts w:ascii="Arial" w:hAnsi="Arial" w:cs="Arial"/>
          <w:sz w:val="24"/>
          <w:szCs w:val="24"/>
        </w:rPr>
        <w:t xml:space="preserve"> </w:t>
      </w:r>
      <w:r w:rsidR="005B4DE6" w:rsidRPr="002201A1">
        <w:rPr>
          <w:rFonts w:ascii="Arial" w:hAnsi="Arial" w:cs="Arial"/>
          <w:sz w:val="24"/>
          <w:szCs w:val="24"/>
        </w:rPr>
        <w:t>Para a efetiva contratação, o licitante vencedor deverá estar quite com a CESAMA, quando sediado ou domiciliado no município de Juiz de Fora/MG. Caso tenha algum débito, o mesmo deverá ser quitado para que o contrato possa ser assinado</w:t>
      </w:r>
      <w:r w:rsidR="002201A1">
        <w:rPr>
          <w:rFonts w:ascii="Arial" w:hAnsi="Arial" w:cs="Arial"/>
          <w:sz w:val="24"/>
          <w:szCs w:val="24"/>
        </w:rPr>
        <w:t>.</w:t>
      </w:r>
    </w:p>
    <w:p w14:paraId="4283C2EF" w14:textId="3F373EF7" w:rsidR="006F4049" w:rsidRPr="00497E40" w:rsidRDefault="00240635"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12</w:t>
      </w:r>
      <w:r w:rsidR="00394BAC" w:rsidRPr="00394BAC">
        <w:rPr>
          <w:rFonts w:ascii="Arial" w:hAnsi="Arial" w:cs="Arial"/>
          <w:color w:val="000000" w:themeColor="text1"/>
          <w:sz w:val="24"/>
          <w:szCs w:val="24"/>
        </w:rPr>
        <w:t>.</w:t>
      </w:r>
      <w:r w:rsidR="00420D3B">
        <w:rPr>
          <w:rFonts w:ascii="Arial" w:hAnsi="Arial" w:cs="Arial"/>
          <w:color w:val="000000" w:themeColor="text1"/>
          <w:sz w:val="24"/>
          <w:szCs w:val="24"/>
        </w:rPr>
        <w:t xml:space="preserve">11 </w:t>
      </w:r>
      <w:r w:rsidR="00394BAC" w:rsidRPr="00394BAC">
        <w:rPr>
          <w:rFonts w:ascii="Arial" w:hAnsi="Arial" w:cs="Arial"/>
          <w:color w:val="000000" w:themeColor="text1"/>
          <w:sz w:val="24"/>
          <w:szCs w:val="24"/>
        </w:rPr>
        <w:t xml:space="preserve">A empresa Contratada deverá </w:t>
      </w:r>
      <w:r w:rsidR="00394BAC" w:rsidRPr="00497E40">
        <w:rPr>
          <w:rFonts w:ascii="Arial" w:hAnsi="Arial" w:cs="Arial"/>
          <w:sz w:val="24"/>
          <w:szCs w:val="24"/>
        </w:rPr>
        <w:t xml:space="preserve">iniciar a prestação dos serviços, objeto deste Termo de Referência, no prazo de </w:t>
      </w:r>
      <w:r w:rsidR="001858C0" w:rsidRPr="00497E40">
        <w:rPr>
          <w:rFonts w:ascii="Arial" w:hAnsi="Arial" w:cs="Arial"/>
          <w:b/>
          <w:sz w:val="24"/>
          <w:szCs w:val="24"/>
        </w:rPr>
        <w:t xml:space="preserve">15 </w:t>
      </w:r>
      <w:r w:rsidR="00394BAC" w:rsidRPr="00497E40">
        <w:rPr>
          <w:rFonts w:ascii="Arial" w:hAnsi="Arial" w:cs="Arial"/>
          <w:b/>
          <w:sz w:val="24"/>
          <w:szCs w:val="24"/>
        </w:rPr>
        <w:t>(</w:t>
      </w:r>
      <w:r w:rsidR="001858C0" w:rsidRPr="00497E40">
        <w:rPr>
          <w:rFonts w:ascii="Arial" w:hAnsi="Arial" w:cs="Arial"/>
          <w:b/>
          <w:sz w:val="24"/>
          <w:szCs w:val="24"/>
        </w:rPr>
        <w:t>quinze</w:t>
      </w:r>
      <w:r w:rsidR="00394BAC" w:rsidRPr="00497E40">
        <w:rPr>
          <w:rFonts w:ascii="Arial" w:hAnsi="Arial" w:cs="Arial"/>
          <w:b/>
          <w:sz w:val="24"/>
          <w:szCs w:val="24"/>
        </w:rPr>
        <w:t>) dias</w:t>
      </w:r>
      <w:r w:rsidR="00394BAC" w:rsidRPr="00497E40">
        <w:rPr>
          <w:rFonts w:ascii="Arial" w:hAnsi="Arial" w:cs="Arial"/>
          <w:sz w:val="24"/>
          <w:szCs w:val="24"/>
        </w:rPr>
        <w:t>, contados a partir da assinatura do Contrato e/ou da solicitação formal por parte da CESAMA</w:t>
      </w:r>
    </w:p>
    <w:p w14:paraId="53DA1095" w14:textId="7F9C71E1" w:rsidR="006F4049" w:rsidRPr="00497E40" w:rsidRDefault="00240635" w:rsidP="007B452F">
      <w:pPr>
        <w:suppressAutoHyphens/>
        <w:autoSpaceDE w:val="0"/>
        <w:autoSpaceDN w:val="0"/>
        <w:adjustRightInd w:val="0"/>
        <w:spacing w:after="0" w:line="360" w:lineRule="auto"/>
        <w:jc w:val="both"/>
        <w:rPr>
          <w:rFonts w:ascii="Arial" w:hAnsi="Arial" w:cs="Arial"/>
          <w:sz w:val="24"/>
          <w:szCs w:val="24"/>
        </w:rPr>
      </w:pPr>
      <w:r w:rsidRPr="00497E40">
        <w:rPr>
          <w:rFonts w:ascii="Arial" w:hAnsi="Arial" w:cs="Arial"/>
          <w:sz w:val="24"/>
          <w:szCs w:val="24"/>
        </w:rPr>
        <w:t>12</w:t>
      </w:r>
      <w:r w:rsidR="005B4DE6" w:rsidRPr="00497E40">
        <w:rPr>
          <w:rFonts w:ascii="Arial" w:hAnsi="Arial" w:cs="Arial"/>
          <w:sz w:val="24"/>
          <w:szCs w:val="24"/>
        </w:rPr>
        <w:t>.</w:t>
      </w:r>
      <w:r w:rsidR="00420D3B" w:rsidRPr="00497E40">
        <w:rPr>
          <w:rFonts w:ascii="Arial" w:hAnsi="Arial" w:cs="Arial"/>
          <w:sz w:val="24"/>
          <w:szCs w:val="24"/>
        </w:rPr>
        <w:t>1</w:t>
      </w:r>
      <w:r w:rsidR="00420D3B">
        <w:rPr>
          <w:rFonts w:ascii="Arial" w:hAnsi="Arial" w:cs="Arial"/>
          <w:sz w:val="24"/>
          <w:szCs w:val="24"/>
        </w:rPr>
        <w:t>2</w:t>
      </w:r>
      <w:r w:rsidR="00420D3B" w:rsidRPr="00497E40">
        <w:rPr>
          <w:rFonts w:ascii="Arial" w:hAnsi="Arial" w:cs="Arial"/>
          <w:sz w:val="24"/>
          <w:szCs w:val="24"/>
        </w:rPr>
        <w:t xml:space="preserve"> </w:t>
      </w:r>
      <w:r w:rsidR="00540C93" w:rsidRPr="00497E40">
        <w:rPr>
          <w:rFonts w:ascii="Arial" w:hAnsi="Arial" w:cs="Arial"/>
          <w:sz w:val="24"/>
          <w:szCs w:val="24"/>
        </w:rPr>
        <w:t>O licitante vencedor se obriga a assinar o Contrato em até 05 (cinco) dias</w:t>
      </w:r>
      <w:r w:rsidR="00540C93" w:rsidRPr="00497E40">
        <w:rPr>
          <w:rFonts w:ascii="Arial" w:hAnsi="Arial" w:cs="Arial"/>
        </w:rPr>
        <w:br/>
      </w:r>
      <w:r w:rsidR="00540C93" w:rsidRPr="00497E40">
        <w:rPr>
          <w:rFonts w:ascii="Arial" w:hAnsi="Arial" w:cs="Arial"/>
          <w:sz w:val="24"/>
          <w:szCs w:val="24"/>
        </w:rPr>
        <w:t>úteis, contados a partir da data do recebimento da notificação da CESAMA,</w:t>
      </w:r>
      <w:r w:rsidR="00540C93" w:rsidRPr="00497E40">
        <w:rPr>
          <w:rFonts w:ascii="Arial" w:hAnsi="Arial" w:cs="Arial"/>
        </w:rPr>
        <w:br/>
      </w:r>
      <w:r w:rsidR="00540C93" w:rsidRPr="00497E40">
        <w:rPr>
          <w:rFonts w:ascii="Arial" w:hAnsi="Arial" w:cs="Arial"/>
          <w:sz w:val="24"/>
          <w:szCs w:val="24"/>
        </w:rPr>
        <w:t>respondendo pelos ônus dos tributos que incidam ou venham a incidir sobre</w:t>
      </w:r>
      <w:r w:rsidR="00540C93" w:rsidRPr="00497E40">
        <w:rPr>
          <w:rFonts w:ascii="Arial" w:hAnsi="Arial" w:cs="Arial"/>
        </w:rPr>
        <w:br/>
      </w:r>
      <w:r w:rsidR="00540C93" w:rsidRPr="00497E40">
        <w:rPr>
          <w:rFonts w:ascii="Arial" w:hAnsi="Arial" w:cs="Arial"/>
          <w:sz w:val="24"/>
          <w:szCs w:val="24"/>
        </w:rPr>
        <w:t>o ato ou instrumento que o formalize</w:t>
      </w:r>
      <w:r w:rsidR="00911979" w:rsidRPr="00497E40">
        <w:rPr>
          <w:rFonts w:ascii="Arial" w:hAnsi="Arial" w:cs="Arial"/>
          <w:sz w:val="24"/>
          <w:szCs w:val="24"/>
        </w:rPr>
        <w:t xml:space="preserve"> conforme </w:t>
      </w:r>
      <w:r w:rsidR="00911979" w:rsidRPr="00497E40">
        <w:rPr>
          <w:rFonts w:ascii="Arial" w:hAnsi="Arial" w:cs="Arial"/>
          <w:b/>
          <w:bCs/>
          <w:sz w:val="24"/>
          <w:szCs w:val="24"/>
        </w:rPr>
        <w:t>art. 60</w:t>
      </w:r>
      <w:r w:rsidR="00911979" w:rsidRPr="00497E40">
        <w:rPr>
          <w:rFonts w:ascii="Arial" w:hAnsi="Arial" w:cs="Arial"/>
          <w:sz w:val="24"/>
          <w:szCs w:val="24"/>
        </w:rPr>
        <w:t xml:space="preserve"> do RILC</w:t>
      </w:r>
      <w:r w:rsidR="00540C93" w:rsidRPr="00497E40">
        <w:rPr>
          <w:rFonts w:ascii="Arial" w:hAnsi="Arial" w:cs="Arial"/>
          <w:sz w:val="24"/>
          <w:szCs w:val="24"/>
        </w:rPr>
        <w:t>.</w:t>
      </w:r>
    </w:p>
    <w:p w14:paraId="6FBB0216" w14:textId="6E9B1E64" w:rsidR="006F4049" w:rsidRPr="00497E40" w:rsidRDefault="00240635" w:rsidP="007B452F">
      <w:pPr>
        <w:suppressAutoHyphens/>
        <w:autoSpaceDE w:val="0"/>
        <w:autoSpaceDN w:val="0"/>
        <w:adjustRightInd w:val="0"/>
        <w:spacing w:after="0" w:line="360" w:lineRule="auto"/>
        <w:jc w:val="both"/>
        <w:rPr>
          <w:rFonts w:ascii="Arial" w:hAnsi="Arial" w:cs="Arial"/>
          <w:sz w:val="24"/>
          <w:szCs w:val="24"/>
        </w:rPr>
      </w:pPr>
      <w:r w:rsidRPr="00497E40">
        <w:rPr>
          <w:rFonts w:ascii="Arial" w:hAnsi="Arial" w:cs="Arial"/>
          <w:sz w:val="24"/>
          <w:szCs w:val="24"/>
        </w:rPr>
        <w:lastRenderedPageBreak/>
        <w:t>12</w:t>
      </w:r>
      <w:r w:rsidR="005B4DE6" w:rsidRPr="00497E40">
        <w:rPr>
          <w:rFonts w:ascii="Arial" w:hAnsi="Arial" w:cs="Arial"/>
          <w:sz w:val="24"/>
          <w:szCs w:val="24"/>
        </w:rPr>
        <w:t>.</w:t>
      </w:r>
      <w:r w:rsidR="00420D3B" w:rsidRPr="00497E40">
        <w:rPr>
          <w:rFonts w:ascii="Arial" w:hAnsi="Arial" w:cs="Arial"/>
          <w:sz w:val="24"/>
          <w:szCs w:val="24"/>
        </w:rPr>
        <w:t>1</w:t>
      </w:r>
      <w:r w:rsidR="00420D3B">
        <w:rPr>
          <w:rFonts w:ascii="Arial" w:hAnsi="Arial" w:cs="Arial"/>
          <w:sz w:val="24"/>
          <w:szCs w:val="24"/>
        </w:rPr>
        <w:t>3</w:t>
      </w:r>
      <w:r w:rsidR="00420D3B" w:rsidRPr="00497E40">
        <w:rPr>
          <w:rFonts w:ascii="Arial" w:hAnsi="Arial" w:cs="Arial"/>
          <w:sz w:val="24"/>
          <w:szCs w:val="24"/>
        </w:rPr>
        <w:t xml:space="preserve"> </w:t>
      </w:r>
      <w:r w:rsidR="00911979" w:rsidRPr="00497E40">
        <w:rPr>
          <w:rFonts w:ascii="Arial" w:hAnsi="Arial" w:cs="Arial"/>
          <w:sz w:val="24"/>
          <w:szCs w:val="24"/>
        </w:rPr>
        <w:t xml:space="preserve">O prazo previsto </w:t>
      </w:r>
      <w:r w:rsidR="00911979" w:rsidRPr="00497E40">
        <w:rPr>
          <w:rFonts w:ascii="Arial" w:hAnsi="Arial" w:cs="Arial"/>
          <w:b/>
          <w:sz w:val="24"/>
          <w:szCs w:val="24"/>
        </w:rPr>
        <w:t xml:space="preserve">item </w:t>
      </w:r>
      <w:r w:rsidRPr="00497E40">
        <w:rPr>
          <w:rFonts w:ascii="Arial" w:hAnsi="Arial" w:cs="Arial"/>
          <w:b/>
          <w:sz w:val="24"/>
          <w:szCs w:val="24"/>
        </w:rPr>
        <w:t>12</w:t>
      </w:r>
      <w:r w:rsidR="005B4DE6" w:rsidRPr="00497E40">
        <w:rPr>
          <w:rFonts w:ascii="Arial" w:hAnsi="Arial" w:cs="Arial"/>
          <w:b/>
          <w:sz w:val="24"/>
          <w:szCs w:val="24"/>
        </w:rPr>
        <w:t>.</w:t>
      </w:r>
      <w:r w:rsidR="0051619C" w:rsidRPr="00497E40">
        <w:rPr>
          <w:rFonts w:ascii="Arial" w:hAnsi="Arial" w:cs="Arial"/>
          <w:b/>
          <w:sz w:val="24"/>
          <w:szCs w:val="24"/>
        </w:rPr>
        <w:t>1</w:t>
      </w:r>
      <w:r w:rsidR="0051619C">
        <w:rPr>
          <w:rFonts w:ascii="Arial" w:hAnsi="Arial" w:cs="Arial"/>
          <w:b/>
          <w:sz w:val="24"/>
          <w:szCs w:val="24"/>
        </w:rPr>
        <w:t>2</w:t>
      </w:r>
      <w:r w:rsidR="0051619C" w:rsidRPr="00497E40">
        <w:rPr>
          <w:rFonts w:ascii="Arial" w:hAnsi="Arial" w:cs="Arial"/>
          <w:sz w:val="24"/>
          <w:szCs w:val="24"/>
        </w:rPr>
        <w:t xml:space="preserve"> </w:t>
      </w:r>
      <w:r w:rsidR="00911979" w:rsidRPr="00497E40">
        <w:rPr>
          <w:rFonts w:ascii="Arial" w:hAnsi="Arial" w:cs="Arial"/>
          <w:sz w:val="24"/>
          <w:szCs w:val="24"/>
        </w:rPr>
        <w:t>poderá ser prorrogado por igual período, mediante justificativa do licitante vencedor e autorização da Cesama.</w:t>
      </w:r>
    </w:p>
    <w:p w14:paraId="744BFDA6" w14:textId="4FE9CE60" w:rsidR="006F4049" w:rsidRPr="00B81466" w:rsidRDefault="00240635" w:rsidP="007B452F">
      <w:pPr>
        <w:suppressAutoHyphens/>
        <w:autoSpaceDE w:val="0"/>
        <w:autoSpaceDN w:val="0"/>
        <w:adjustRightInd w:val="0"/>
        <w:spacing w:after="0" w:line="360" w:lineRule="auto"/>
        <w:jc w:val="both"/>
        <w:rPr>
          <w:rFonts w:ascii="Arial" w:hAnsi="Arial" w:cs="Arial"/>
          <w:sz w:val="24"/>
          <w:szCs w:val="24"/>
          <w:lang w:eastAsia="ar-SA"/>
        </w:rPr>
      </w:pPr>
      <w:r w:rsidRPr="00B81466">
        <w:rPr>
          <w:rFonts w:ascii="Arial" w:hAnsi="Arial" w:cs="Arial"/>
          <w:sz w:val="24"/>
          <w:szCs w:val="24"/>
          <w:lang w:eastAsia="ar-SA"/>
        </w:rPr>
        <w:t>12</w:t>
      </w:r>
      <w:r w:rsidR="005B4DE6" w:rsidRPr="00B81466">
        <w:rPr>
          <w:rFonts w:ascii="Arial" w:hAnsi="Arial" w:cs="Arial"/>
          <w:sz w:val="24"/>
          <w:szCs w:val="24"/>
          <w:lang w:eastAsia="ar-SA"/>
        </w:rPr>
        <w:t>.</w:t>
      </w:r>
      <w:r w:rsidR="002201A1" w:rsidRPr="00B81466">
        <w:rPr>
          <w:rFonts w:ascii="Arial" w:hAnsi="Arial" w:cs="Arial"/>
          <w:sz w:val="24"/>
          <w:szCs w:val="24"/>
          <w:lang w:eastAsia="ar-SA"/>
        </w:rPr>
        <w:t>1</w:t>
      </w:r>
      <w:r w:rsidR="00420D3B">
        <w:rPr>
          <w:rFonts w:ascii="Arial" w:hAnsi="Arial" w:cs="Arial"/>
          <w:sz w:val="24"/>
          <w:szCs w:val="24"/>
          <w:lang w:eastAsia="ar-SA"/>
        </w:rPr>
        <w:t>4</w:t>
      </w:r>
      <w:r w:rsidR="008774B7" w:rsidRPr="00B81466">
        <w:rPr>
          <w:rFonts w:ascii="Arial" w:hAnsi="Arial" w:cs="Arial"/>
          <w:sz w:val="24"/>
          <w:szCs w:val="24"/>
          <w:lang w:eastAsia="ar-SA"/>
        </w:rPr>
        <w:t xml:space="preserve"> </w:t>
      </w:r>
      <w:r w:rsidR="00C44494" w:rsidRPr="00B81466">
        <w:rPr>
          <w:rFonts w:ascii="Arial" w:hAnsi="Arial" w:cs="Arial"/>
          <w:sz w:val="24"/>
          <w:szCs w:val="24"/>
          <w:lang w:eastAsia="ar-SA"/>
        </w:rPr>
        <w:t xml:space="preserve">Decorrido o prazo do </w:t>
      </w:r>
      <w:r w:rsidR="00C44494" w:rsidRPr="00B81466">
        <w:rPr>
          <w:rFonts w:ascii="Arial" w:hAnsi="Arial" w:cs="Arial"/>
          <w:bCs/>
          <w:sz w:val="24"/>
          <w:szCs w:val="24"/>
          <w:lang w:eastAsia="ar-SA"/>
        </w:rPr>
        <w:t>item anterior</w:t>
      </w:r>
      <w:r w:rsidR="00C44494" w:rsidRPr="00B81466">
        <w:rPr>
          <w:rFonts w:ascii="Arial" w:hAnsi="Arial" w:cs="Arial"/>
          <w:sz w:val="24"/>
          <w:szCs w:val="24"/>
          <w:lang w:eastAsia="ar-SA"/>
        </w:rPr>
        <w:t xml:space="preserve"> e não comparecendo o licitante vencedor para a assinatura do Contrato, o mesmo será considerado como desistente.</w:t>
      </w:r>
    </w:p>
    <w:p w14:paraId="224ECCA8" w14:textId="157BEDD2" w:rsidR="005B4DE6" w:rsidRDefault="00240635" w:rsidP="007B452F">
      <w:pPr>
        <w:suppressAutoHyphens/>
        <w:autoSpaceDE w:val="0"/>
        <w:autoSpaceDN w:val="0"/>
        <w:adjustRightInd w:val="0"/>
        <w:spacing w:after="0" w:line="360" w:lineRule="auto"/>
        <w:jc w:val="both"/>
        <w:rPr>
          <w:rFonts w:ascii="Arial" w:hAnsi="Arial" w:cs="Arial"/>
          <w:sz w:val="24"/>
          <w:szCs w:val="24"/>
          <w:lang w:eastAsia="ar-SA"/>
        </w:rPr>
      </w:pPr>
      <w:r w:rsidRPr="00B81466">
        <w:rPr>
          <w:rFonts w:ascii="Arial" w:hAnsi="Arial" w:cs="Arial"/>
          <w:sz w:val="24"/>
          <w:szCs w:val="24"/>
          <w:lang w:eastAsia="ar-SA"/>
        </w:rPr>
        <w:t>12</w:t>
      </w:r>
      <w:r w:rsidR="005B4DE6" w:rsidRPr="00B81466">
        <w:rPr>
          <w:rFonts w:ascii="Arial" w:hAnsi="Arial" w:cs="Arial"/>
          <w:sz w:val="24"/>
          <w:szCs w:val="24"/>
          <w:lang w:eastAsia="ar-SA"/>
        </w:rPr>
        <w:t>.</w:t>
      </w:r>
      <w:r w:rsidR="00420D3B" w:rsidRPr="00B81466">
        <w:rPr>
          <w:rFonts w:ascii="Arial" w:hAnsi="Arial" w:cs="Arial"/>
          <w:sz w:val="24"/>
          <w:szCs w:val="24"/>
          <w:lang w:eastAsia="ar-SA"/>
        </w:rPr>
        <w:t>1</w:t>
      </w:r>
      <w:r w:rsidR="00420D3B">
        <w:rPr>
          <w:rFonts w:ascii="Arial" w:hAnsi="Arial" w:cs="Arial"/>
          <w:sz w:val="24"/>
          <w:szCs w:val="24"/>
          <w:lang w:eastAsia="ar-SA"/>
        </w:rPr>
        <w:t>5</w:t>
      </w:r>
      <w:r w:rsidR="00420D3B" w:rsidRPr="00B81466">
        <w:rPr>
          <w:rFonts w:ascii="Arial" w:hAnsi="Arial" w:cs="Arial"/>
          <w:sz w:val="24"/>
          <w:szCs w:val="24"/>
          <w:lang w:eastAsia="ar-SA"/>
        </w:rPr>
        <w:t xml:space="preserve"> </w:t>
      </w:r>
      <w:r w:rsidR="00C44494" w:rsidRPr="00B81466">
        <w:rPr>
          <w:rFonts w:ascii="Arial" w:hAnsi="Arial" w:cs="Arial"/>
          <w:sz w:val="24"/>
          <w:szCs w:val="24"/>
          <w:lang w:eastAsia="ar-SA"/>
        </w:rPr>
        <w:t xml:space="preserve">Ocorrendo a hipótese descrita no </w:t>
      </w:r>
      <w:r w:rsidR="00C44494" w:rsidRPr="00497E40">
        <w:rPr>
          <w:rFonts w:ascii="Arial" w:hAnsi="Arial" w:cs="Arial"/>
          <w:b/>
          <w:sz w:val="24"/>
          <w:szCs w:val="24"/>
          <w:lang w:eastAsia="ar-SA"/>
        </w:rPr>
        <w:t xml:space="preserve">item </w:t>
      </w:r>
      <w:r w:rsidRPr="00497E40">
        <w:rPr>
          <w:rFonts w:ascii="Arial" w:hAnsi="Arial" w:cs="Arial"/>
          <w:b/>
          <w:sz w:val="24"/>
          <w:szCs w:val="24"/>
          <w:lang w:eastAsia="ar-SA"/>
        </w:rPr>
        <w:t>12</w:t>
      </w:r>
      <w:r w:rsidR="005B4DE6" w:rsidRPr="00497E40">
        <w:rPr>
          <w:rFonts w:ascii="Arial" w:hAnsi="Arial" w:cs="Arial"/>
          <w:b/>
          <w:sz w:val="24"/>
          <w:szCs w:val="24"/>
          <w:lang w:eastAsia="ar-SA"/>
        </w:rPr>
        <w:t>.</w:t>
      </w:r>
      <w:r w:rsidR="00B80635" w:rsidRPr="00497E40">
        <w:rPr>
          <w:rFonts w:ascii="Arial" w:hAnsi="Arial" w:cs="Arial"/>
          <w:b/>
          <w:sz w:val="24"/>
          <w:szCs w:val="24"/>
          <w:lang w:eastAsia="ar-SA"/>
        </w:rPr>
        <w:t>1</w:t>
      </w:r>
      <w:r w:rsidR="00B80635">
        <w:rPr>
          <w:rFonts w:ascii="Arial" w:hAnsi="Arial" w:cs="Arial"/>
          <w:b/>
          <w:sz w:val="24"/>
          <w:szCs w:val="24"/>
          <w:lang w:eastAsia="ar-SA"/>
        </w:rPr>
        <w:t>4</w:t>
      </w:r>
      <w:r w:rsidR="00C44494" w:rsidRPr="00B81466">
        <w:rPr>
          <w:rFonts w:ascii="Arial" w:hAnsi="Arial" w:cs="Arial"/>
          <w:sz w:val="24"/>
          <w:szCs w:val="24"/>
          <w:lang w:eastAsia="ar-SA"/>
        </w:rPr>
        <w:t>,</w:t>
      </w:r>
      <w:r w:rsidR="00C44494" w:rsidRPr="00437C24">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conforme </w:t>
      </w:r>
      <w:r w:rsidR="00865640" w:rsidRPr="00865640">
        <w:rPr>
          <w:rFonts w:ascii="Arial" w:hAnsi="Arial" w:cs="Arial"/>
          <w:sz w:val="24"/>
          <w:szCs w:val="24"/>
          <w:lang w:eastAsia="ar-SA"/>
        </w:rPr>
        <w:t xml:space="preserve">art. 75 da Lei 13.303/2016 ou na impossibilidade de se aplicar o disposto no referido artigo </w:t>
      </w:r>
      <w:r w:rsidR="00C44494" w:rsidRPr="00437C24">
        <w:rPr>
          <w:rFonts w:ascii="Arial" w:hAnsi="Arial" w:cs="Arial"/>
          <w:sz w:val="24"/>
          <w:szCs w:val="24"/>
          <w:lang w:eastAsia="ar-SA"/>
        </w:rPr>
        <w:t>a Cesama deverá revogar a licitação.</w:t>
      </w:r>
    </w:p>
    <w:p w14:paraId="121C8F9E" w14:textId="77777777" w:rsidR="006F4049" w:rsidRPr="005B4DE6" w:rsidRDefault="006F4049" w:rsidP="007B452F">
      <w:pPr>
        <w:suppressAutoHyphens/>
        <w:autoSpaceDE w:val="0"/>
        <w:autoSpaceDN w:val="0"/>
        <w:adjustRightInd w:val="0"/>
        <w:spacing w:after="0" w:line="360" w:lineRule="auto"/>
        <w:jc w:val="both"/>
        <w:rPr>
          <w:rFonts w:ascii="Arial" w:hAnsi="Arial" w:cs="Arial"/>
          <w:sz w:val="24"/>
          <w:szCs w:val="24"/>
          <w:lang w:eastAsia="ar-SA"/>
        </w:rPr>
      </w:pPr>
    </w:p>
    <w:p w14:paraId="6CBE5AEA" w14:textId="77777777" w:rsidR="005B4DE6" w:rsidRDefault="00240635" w:rsidP="007B452F">
      <w:pPr>
        <w:suppressAutoHyphens/>
        <w:spacing w:after="0" w:line="360" w:lineRule="auto"/>
        <w:jc w:val="both"/>
        <w:rPr>
          <w:rFonts w:ascii="Arial" w:hAnsi="Arial" w:cs="Arial"/>
          <w:b/>
          <w:bCs/>
          <w:sz w:val="24"/>
          <w:szCs w:val="24"/>
        </w:rPr>
      </w:pPr>
      <w:r>
        <w:rPr>
          <w:rFonts w:ascii="Arial" w:hAnsi="Arial" w:cs="Arial"/>
          <w:b/>
          <w:bCs/>
          <w:sz w:val="24"/>
          <w:szCs w:val="24"/>
        </w:rPr>
        <w:t>13</w:t>
      </w:r>
      <w:r w:rsidR="002201A1" w:rsidRPr="002201A1">
        <w:rPr>
          <w:rFonts w:ascii="Arial" w:hAnsi="Arial" w:cs="Arial"/>
          <w:b/>
          <w:bCs/>
          <w:sz w:val="24"/>
          <w:szCs w:val="24"/>
        </w:rPr>
        <w:t xml:space="preserve"> DA INEXECUÇÃO E DA RESCISÃO DO CONTRATO</w:t>
      </w:r>
    </w:p>
    <w:p w14:paraId="5DB2BDE4" w14:textId="77777777" w:rsidR="006F4049" w:rsidRPr="002201A1" w:rsidRDefault="006F4049" w:rsidP="007B452F">
      <w:pPr>
        <w:suppressAutoHyphens/>
        <w:spacing w:after="0" w:line="360" w:lineRule="auto"/>
        <w:jc w:val="both"/>
        <w:rPr>
          <w:rFonts w:ascii="Arial" w:hAnsi="Arial" w:cs="Arial"/>
          <w:b/>
          <w:bCs/>
          <w:sz w:val="24"/>
          <w:szCs w:val="24"/>
        </w:rPr>
      </w:pPr>
    </w:p>
    <w:p w14:paraId="2D2BA979" w14:textId="14283924" w:rsidR="006F4049" w:rsidRDefault="00240635" w:rsidP="007B452F">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.1</w:t>
      </w:r>
      <w:r w:rsidR="008774B7">
        <w:rPr>
          <w:rFonts w:ascii="Arial" w:hAnsi="Arial" w:cs="Arial"/>
          <w:sz w:val="24"/>
          <w:szCs w:val="24"/>
        </w:rPr>
        <w:t xml:space="preserve"> </w:t>
      </w:r>
      <w:r w:rsidR="0094225E" w:rsidRPr="00A17582">
        <w:rPr>
          <w:rFonts w:ascii="Arial" w:hAnsi="Arial" w:cs="Arial"/>
          <w:sz w:val="24"/>
          <w:szCs w:val="24"/>
        </w:rPr>
        <w:t xml:space="preserve">No que se refere </w:t>
      </w:r>
      <w:r w:rsidRPr="00A17582">
        <w:rPr>
          <w:rFonts w:ascii="Arial" w:hAnsi="Arial" w:cs="Arial"/>
          <w:sz w:val="24"/>
          <w:szCs w:val="24"/>
        </w:rPr>
        <w:t>à</w:t>
      </w:r>
      <w:r w:rsidR="0094225E" w:rsidRPr="00A17582">
        <w:rPr>
          <w:rFonts w:ascii="Arial" w:hAnsi="Arial" w:cs="Arial"/>
          <w:sz w:val="24"/>
          <w:szCs w:val="24"/>
        </w:rPr>
        <w:t xml:space="preserve"> inexecução e a rescisão d</w:t>
      </w:r>
      <w:r w:rsidR="00900BE1">
        <w:rPr>
          <w:rFonts w:ascii="Arial" w:hAnsi="Arial" w:cs="Arial"/>
          <w:sz w:val="24"/>
          <w:szCs w:val="24"/>
        </w:rPr>
        <w:t>o contrato</w:t>
      </w:r>
      <w:r w:rsidR="0094225E" w:rsidRPr="00A17582">
        <w:rPr>
          <w:rFonts w:ascii="Arial" w:hAnsi="Arial" w:cs="Arial"/>
          <w:sz w:val="24"/>
          <w:szCs w:val="24"/>
        </w:rPr>
        <w:t>, aplica-se o disposto no</w:t>
      </w:r>
      <w:r w:rsidR="00625400">
        <w:rPr>
          <w:rFonts w:ascii="Arial" w:hAnsi="Arial" w:cs="Arial"/>
          <w:sz w:val="24"/>
          <w:szCs w:val="24"/>
        </w:rPr>
        <w:t xml:space="preserve"> Manual de Convênios e de Gestão e Fiscalização de Contratos, </w:t>
      </w:r>
      <w:r w:rsidR="00473A61">
        <w:rPr>
          <w:rFonts w:ascii="Arial" w:hAnsi="Arial" w:cs="Arial"/>
          <w:sz w:val="24"/>
          <w:szCs w:val="24"/>
        </w:rPr>
        <w:t xml:space="preserve">parte integrante do </w:t>
      </w:r>
      <w:r w:rsidR="0094225E" w:rsidRPr="00A17582">
        <w:rPr>
          <w:rFonts w:ascii="Arial" w:hAnsi="Arial" w:cs="Arial"/>
          <w:sz w:val="24"/>
          <w:szCs w:val="24"/>
        </w:rPr>
        <w:t>Regulamento Interno de Licitações, Contratos e Convênios da Cesama</w:t>
      </w:r>
      <w:r w:rsidR="00473A61">
        <w:rPr>
          <w:rFonts w:ascii="Arial" w:hAnsi="Arial" w:cs="Arial"/>
          <w:sz w:val="24"/>
          <w:szCs w:val="24"/>
        </w:rPr>
        <w:t xml:space="preserve"> (RILC)</w:t>
      </w:r>
      <w:r w:rsidR="0094225E" w:rsidRPr="00A17582">
        <w:rPr>
          <w:rFonts w:ascii="Arial" w:hAnsi="Arial" w:cs="Arial"/>
          <w:sz w:val="24"/>
          <w:szCs w:val="24"/>
        </w:rPr>
        <w:t>.</w:t>
      </w:r>
    </w:p>
    <w:p w14:paraId="7F115208" w14:textId="5956DDAB" w:rsidR="0094225E" w:rsidRPr="00A17582" w:rsidRDefault="00240635" w:rsidP="007B452F">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.2</w:t>
      </w:r>
      <w:r w:rsidR="0093157F">
        <w:rPr>
          <w:rFonts w:ascii="Arial" w:hAnsi="Arial" w:cs="Arial"/>
          <w:sz w:val="24"/>
          <w:szCs w:val="24"/>
        </w:rPr>
        <w:t xml:space="preserve"> </w:t>
      </w:r>
      <w:r w:rsidR="0094225E" w:rsidRPr="00A17582">
        <w:rPr>
          <w:rFonts w:ascii="Arial" w:hAnsi="Arial" w:cs="Arial"/>
          <w:sz w:val="24"/>
          <w:szCs w:val="24"/>
        </w:rPr>
        <w:t>A inexecução total ou parcial d</w:t>
      </w:r>
      <w:r w:rsidR="00900BE1">
        <w:rPr>
          <w:rFonts w:ascii="Arial" w:hAnsi="Arial" w:cs="Arial"/>
          <w:sz w:val="24"/>
          <w:szCs w:val="24"/>
        </w:rPr>
        <w:t>o contrato</w:t>
      </w:r>
      <w:r w:rsidR="0094225E" w:rsidRPr="00A17582">
        <w:rPr>
          <w:rFonts w:ascii="Arial" w:hAnsi="Arial" w:cs="Arial"/>
          <w:sz w:val="24"/>
          <w:szCs w:val="24"/>
        </w:rPr>
        <w:t xml:space="preserve"> poderá ensejar a sua rescisão, com as consequências cabíveis.</w:t>
      </w:r>
    </w:p>
    <w:p w14:paraId="5684FD42" w14:textId="6624E3E1" w:rsidR="0094225E" w:rsidRPr="00A17582" w:rsidRDefault="00240635" w:rsidP="007B452F">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.3</w:t>
      </w:r>
      <w:r w:rsidR="008774B7">
        <w:rPr>
          <w:rFonts w:ascii="Arial" w:hAnsi="Arial" w:cs="Arial"/>
          <w:sz w:val="24"/>
          <w:szCs w:val="24"/>
        </w:rPr>
        <w:t xml:space="preserve"> </w:t>
      </w:r>
      <w:r w:rsidR="0094225E" w:rsidRPr="00A17582">
        <w:rPr>
          <w:rFonts w:ascii="Arial" w:hAnsi="Arial" w:cs="Arial"/>
          <w:sz w:val="24"/>
          <w:szCs w:val="24"/>
        </w:rPr>
        <w:t>Constituem motivo para rescisão d</w:t>
      </w:r>
      <w:r w:rsidR="00900BE1">
        <w:rPr>
          <w:rFonts w:ascii="Arial" w:hAnsi="Arial" w:cs="Arial"/>
          <w:sz w:val="24"/>
          <w:szCs w:val="24"/>
        </w:rPr>
        <w:t>o contrato</w:t>
      </w:r>
      <w:r w:rsidR="0094225E" w:rsidRPr="00A17582">
        <w:rPr>
          <w:rFonts w:ascii="Arial" w:hAnsi="Arial" w:cs="Arial"/>
          <w:sz w:val="24"/>
          <w:szCs w:val="24"/>
        </w:rPr>
        <w:t xml:space="preserve"> os especificados no </w:t>
      </w:r>
      <w:r w:rsidR="00625400">
        <w:rPr>
          <w:rFonts w:ascii="Arial" w:hAnsi="Arial" w:cs="Arial"/>
          <w:sz w:val="24"/>
          <w:szCs w:val="24"/>
        </w:rPr>
        <w:t xml:space="preserve">Manual de Convênios e de Gestão e Fiscalização de Contratos, </w:t>
      </w:r>
      <w:r w:rsidR="00473A61">
        <w:rPr>
          <w:rFonts w:ascii="Arial" w:hAnsi="Arial" w:cs="Arial"/>
          <w:sz w:val="24"/>
          <w:szCs w:val="24"/>
        </w:rPr>
        <w:t>parte integrante do Regulamento Interno de Licitações, Contratos e Convênios da Cesama (RILC)</w:t>
      </w:r>
      <w:r w:rsidR="0094225E" w:rsidRPr="00A17582">
        <w:rPr>
          <w:rFonts w:ascii="Arial" w:hAnsi="Arial" w:cs="Arial"/>
          <w:sz w:val="24"/>
          <w:szCs w:val="24"/>
        </w:rPr>
        <w:t>.</w:t>
      </w:r>
    </w:p>
    <w:p w14:paraId="46F4ACA9" w14:textId="77777777" w:rsidR="0094225E" w:rsidRPr="00A17582" w:rsidRDefault="00240635" w:rsidP="007B452F">
      <w:pPr>
        <w:suppressAutoHyphens/>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 xml:space="preserve">.4 </w:t>
      </w:r>
      <w:r w:rsidR="0094225E" w:rsidRPr="00A17582">
        <w:rPr>
          <w:rFonts w:ascii="Arial" w:hAnsi="Arial" w:cs="Arial"/>
          <w:sz w:val="24"/>
          <w:szCs w:val="24"/>
        </w:rPr>
        <w:t>A rescisão d</w:t>
      </w:r>
      <w:r w:rsidR="00900BE1">
        <w:rPr>
          <w:rFonts w:ascii="Arial" w:hAnsi="Arial" w:cs="Arial"/>
          <w:sz w:val="24"/>
          <w:szCs w:val="24"/>
        </w:rPr>
        <w:t>o contrato</w:t>
      </w:r>
      <w:r w:rsidR="0094225E" w:rsidRPr="00A17582">
        <w:rPr>
          <w:rFonts w:ascii="Arial" w:hAnsi="Arial" w:cs="Arial"/>
          <w:sz w:val="24"/>
          <w:szCs w:val="24"/>
        </w:rPr>
        <w:t xml:space="preserve"> poderá ser: </w:t>
      </w:r>
    </w:p>
    <w:p w14:paraId="3390A783" w14:textId="77777777" w:rsidR="0094225E" w:rsidRPr="00A17582" w:rsidRDefault="00625400" w:rsidP="007B452F">
      <w:pPr>
        <w:spacing w:before="120" w:after="0"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 xml:space="preserve">por ato unilateral e escrito de qualquer das partes; </w:t>
      </w:r>
    </w:p>
    <w:p w14:paraId="4F771771" w14:textId="77777777" w:rsidR="0094225E" w:rsidRPr="00A17582" w:rsidRDefault="00625400" w:rsidP="007B452F">
      <w:pPr>
        <w:spacing w:before="120" w:after="0"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 xml:space="preserve">amigável, por acordo entre as partes, reduzida a termo no processo de contratação, desde que haja conveniência para a Cesama; </w:t>
      </w:r>
    </w:p>
    <w:p w14:paraId="26CB3580" w14:textId="77777777" w:rsidR="0094225E" w:rsidRPr="00A17582" w:rsidRDefault="007D10E1" w:rsidP="007B452F">
      <w:pPr>
        <w:spacing w:before="120" w:after="0" w:line="360" w:lineRule="auto"/>
        <w:jc w:val="both"/>
        <w:rPr>
          <w:rFonts w:ascii="Arial" w:hAnsi="Arial" w:cs="Arial"/>
          <w:sz w:val="24"/>
          <w:szCs w:val="24"/>
        </w:rPr>
      </w:pPr>
      <w:r>
        <w:rPr>
          <w:rFonts w:ascii="Arial" w:hAnsi="Arial" w:cs="Arial"/>
          <w:sz w:val="24"/>
          <w:szCs w:val="24"/>
        </w:rPr>
        <w:t xml:space="preserve">III. </w:t>
      </w:r>
      <w:r w:rsidR="0094225E" w:rsidRPr="00A17582">
        <w:rPr>
          <w:rFonts w:ascii="Arial" w:hAnsi="Arial" w:cs="Arial"/>
          <w:sz w:val="24"/>
          <w:szCs w:val="24"/>
        </w:rPr>
        <w:t xml:space="preserve"> judicial, nos termos da legislação. </w:t>
      </w:r>
    </w:p>
    <w:p w14:paraId="6BC30B8D" w14:textId="43AE36C2" w:rsidR="00A70663" w:rsidRPr="003C3C83" w:rsidRDefault="00240635" w:rsidP="007B452F">
      <w:pPr>
        <w:suppressAutoHyphens/>
        <w:spacing w:before="120" w:after="0" w:line="360" w:lineRule="auto"/>
        <w:jc w:val="both"/>
        <w:rPr>
          <w:rFonts w:ascii="Arial" w:hAnsi="Arial" w:cs="Arial"/>
          <w:sz w:val="24"/>
          <w:szCs w:val="24"/>
        </w:rPr>
      </w:pPr>
      <w:r>
        <w:rPr>
          <w:rFonts w:ascii="Arial" w:hAnsi="Arial" w:cs="Arial"/>
          <w:sz w:val="24"/>
          <w:szCs w:val="24"/>
        </w:rPr>
        <w:lastRenderedPageBreak/>
        <w:t>13</w:t>
      </w:r>
      <w:r w:rsidR="002201A1">
        <w:rPr>
          <w:rFonts w:ascii="Arial" w:hAnsi="Arial" w:cs="Arial"/>
          <w:sz w:val="24"/>
          <w:szCs w:val="24"/>
        </w:rPr>
        <w:t>.5</w:t>
      </w:r>
      <w:r w:rsidR="008774B7">
        <w:rPr>
          <w:rFonts w:ascii="Arial" w:hAnsi="Arial" w:cs="Arial"/>
          <w:sz w:val="24"/>
          <w:szCs w:val="24"/>
        </w:rPr>
        <w:t xml:space="preserve"> </w:t>
      </w:r>
      <w:r w:rsidR="0094225E" w:rsidRPr="00A17582">
        <w:rPr>
          <w:rFonts w:ascii="Arial" w:hAnsi="Arial" w:cs="Arial"/>
          <w:sz w:val="24"/>
          <w:szCs w:val="24"/>
        </w:rPr>
        <w:t xml:space="preserve">A rescisão por ato unilateral a que se refere </w:t>
      </w:r>
      <w:r>
        <w:rPr>
          <w:rFonts w:ascii="Arial" w:hAnsi="Arial" w:cs="Arial"/>
          <w:sz w:val="24"/>
          <w:szCs w:val="24"/>
        </w:rPr>
        <w:t>o inciso I,</w:t>
      </w:r>
      <w:r w:rsidR="0094225E" w:rsidRPr="00A17582">
        <w:rPr>
          <w:rFonts w:ascii="Arial" w:hAnsi="Arial" w:cs="Arial"/>
          <w:sz w:val="24"/>
          <w:szCs w:val="24"/>
        </w:rPr>
        <w:t xml:space="preserve"> do </w:t>
      </w:r>
      <w:r w:rsidR="0094225E" w:rsidRPr="009667AE">
        <w:rPr>
          <w:rFonts w:ascii="Arial" w:hAnsi="Arial" w:cs="Arial"/>
          <w:bCs/>
          <w:sz w:val="24"/>
          <w:szCs w:val="24"/>
        </w:rPr>
        <w:t>item acima</w:t>
      </w:r>
      <w:r w:rsidR="0094225E" w:rsidRPr="00A17582">
        <w:rPr>
          <w:rFonts w:ascii="Arial" w:hAnsi="Arial" w:cs="Arial"/>
          <w:sz w:val="24"/>
          <w:szCs w:val="24"/>
        </w:rPr>
        <w:t xml:space="preserve">, deverá ser precedida de comunicação escrita e fundamentada da parte interessada e ser </w:t>
      </w:r>
      <w:r w:rsidR="0094225E" w:rsidRPr="003C3C83">
        <w:rPr>
          <w:rFonts w:ascii="Arial" w:hAnsi="Arial" w:cs="Arial"/>
          <w:sz w:val="24"/>
          <w:szCs w:val="24"/>
        </w:rPr>
        <w:t xml:space="preserve">enviada </w:t>
      </w:r>
      <w:r w:rsidRPr="003C3C83">
        <w:rPr>
          <w:rFonts w:ascii="Arial" w:hAnsi="Arial" w:cs="Arial"/>
          <w:sz w:val="24"/>
          <w:szCs w:val="24"/>
        </w:rPr>
        <w:t>a</w:t>
      </w:r>
      <w:r w:rsidR="0094225E" w:rsidRPr="003C3C83">
        <w:rPr>
          <w:rFonts w:ascii="Arial" w:hAnsi="Arial" w:cs="Arial"/>
          <w:sz w:val="24"/>
          <w:szCs w:val="24"/>
        </w:rPr>
        <w:t xml:space="preserve"> outra parte com antecedência mínima de </w:t>
      </w:r>
      <w:r w:rsidR="002734F3" w:rsidRPr="00497E40">
        <w:rPr>
          <w:rFonts w:ascii="Arial" w:hAnsi="Arial" w:cs="Arial"/>
          <w:b/>
          <w:sz w:val="24"/>
          <w:szCs w:val="24"/>
        </w:rPr>
        <w:t>90</w:t>
      </w:r>
      <w:r w:rsidR="00B9533E" w:rsidRPr="00497E40">
        <w:rPr>
          <w:rFonts w:ascii="Arial" w:hAnsi="Arial" w:cs="Arial"/>
          <w:b/>
          <w:sz w:val="24"/>
          <w:szCs w:val="24"/>
        </w:rPr>
        <w:t xml:space="preserve"> (</w:t>
      </w:r>
      <w:r w:rsidR="002734F3" w:rsidRPr="00497E40">
        <w:rPr>
          <w:rFonts w:ascii="Arial" w:hAnsi="Arial" w:cs="Arial"/>
          <w:b/>
          <w:sz w:val="24"/>
          <w:szCs w:val="24"/>
        </w:rPr>
        <w:t>noventa</w:t>
      </w:r>
      <w:r w:rsidR="00B9533E" w:rsidRPr="00497E40">
        <w:rPr>
          <w:rFonts w:ascii="Arial" w:hAnsi="Arial" w:cs="Arial"/>
          <w:b/>
          <w:sz w:val="24"/>
          <w:szCs w:val="24"/>
        </w:rPr>
        <w:t>)</w:t>
      </w:r>
      <w:r w:rsidR="008774B7" w:rsidRPr="00497E40">
        <w:rPr>
          <w:rFonts w:ascii="Arial" w:hAnsi="Arial" w:cs="Arial"/>
          <w:b/>
          <w:sz w:val="24"/>
          <w:szCs w:val="24"/>
        </w:rPr>
        <w:t xml:space="preserve"> </w:t>
      </w:r>
      <w:r w:rsidR="0094225E" w:rsidRPr="00497E40">
        <w:rPr>
          <w:rFonts w:ascii="Arial" w:hAnsi="Arial" w:cs="Arial"/>
          <w:b/>
          <w:sz w:val="24"/>
          <w:szCs w:val="24"/>
        </w:rPr>
        <w:t>dias</w:t>
      </w:r>
      <w:r w:rsidR="0094225E" w:rsidRPr="00497E40">
        <w:rPr>
          <w:rFonts w:ascii="Arial" w:hAnsi="Arial" w:cs="Arial"/>
          <w:sz w:val="24"/>
          <w:szCs w:val="24"/>
        </w:rPr>
        <w:t>.</w:t>
      </w:r>
    </w:p>
    <w:p w14:paraId="349F0A19" w14:textId="77777777" w:rsidR="0094225E" w:rsidRPr="00A17582" w:rsidRDefault="00240635" w:rsidP="007B452F">
      <w:pPr>
        <w:suppressAutoHyphens/>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w:t>
      </w:r>
      <w:r w:rsidR="00A70663">
        <w:rPr>
          <w:rFonts w:ascii="Arial" w:hAnsi="Arial" w:cs="Arial"/>
          <w:sz w:val="24"/>
          <w:szCs w:val="24"/>
        </w:rPr>
        <w:t xml:space="preserve">6 </w:t>
      </w:r>
      <w:r w:rsidR="0094225E"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4532DE2" w14:textId="77777777" w:rsidR="0094225E" w:rsidRPr="00577F1B" w:rsidRDefault="007D10E1" w:rsidP="007B452F">
      <w:pPr>
        <w:spacing w:after="0"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devolução da garantia</w:t>
      </w:r>
      <w:r w:rsidR="00A70663">
        <w:rPr>
          <w:rFonts w:ascii="Arial" w:hAnsi="Arial" w:cs="Arial"/>
          <w:sz w:val="24"/>
          <w:szCs w:val="24"/>
        </w:rPr>
        <w:t>, quando houver</w:t>
      </w:r>
      <w:r w:rsidR="0094225E" w:rsidRPr="00A17582">
        <w:rPr>
          <w:rFonts w:ascii="Arial" w:hAnsi="Arial" w:cs="Arial"/>
          <w:sz w:val="24"/>
          <w:szCs w:val="24"/>
        </w:rPr>
        <w:t xml:space="preserve">; </w:t>
      </w:r>
    </w:p>
    <w:p w14:paraId="161417E9" w14:textId="77777777" w:rsidR="0094225E" w:rsidRPr="00577F1B" w:rsidRDefault="007D10E1" w:rsidP="007B452F">
      <w:pPr>
        <w:spacing w:after="0" w:line="360" w:lineRule="auto"/>
        <w:jc w:val="both"/>
        <w:rPr>
          <w:rFonts w:ascii="Arial" w:hAnsi="Arial" w:cs="Arial"/>
          <w:sz w:val="24"/>
          <w:szCs w:val="24"/>
        </w:rPr>
      </w:pPr>
      <w:r w:rsidRPr="00577F1B">
        <w:rPr>
          <w:rFonts w:ascii="Arial" w:hAnsi="Arial" w:cs="Arial"/>
          <w:sz w:val="24"/>
          <w:szCs w:val="24"/>
        </w:rPr>
        <w:t xml:space="preserve">II. </w:t>
      </w:r>
      <w:r w:rsidR="0094225E" w:rsidRPr="00577F1B">
        <w:rPr>
          <w:rFonts w:ascii="Arial" w:hAnsi="Arial" w:cs="Arial"/>
          <w:sz w:val="24"/>
          <w:szCs w:val="24"/>
        </w:rPr>
        <w:t>pagamentos devidos pela execução d</w:t>
      </w:r>
      <w:r w:rsidR="00900BE1" w:rsidRPr="00577F1B">
        <w:rPr>
          <w:rFonts w:ascii="Arial" w:hAnsi="Arial" w:cs="Arial"/>
          <w:sz w:val="24"/>
          <w:szCs w:val="24"/>
        </w:rPr>
        <w:t>o contrato</w:t>
      </w:r>
      <w:r w:rsidR="0094225E" w:rsidRPr="00577F1B">
        <w:rPr>
          <w:rFonts w:ascii="Arial" w:hAnsi="Arial" w:cs="Arial"/>
          <w:sz w:val="24"/>
          <w:szCs w:val="24"/>
        </w:rPr>
        <w:t xml:space="preserve"> até a data da rescisão; </w:t>
      </w:r>
    </w:p>
    <w:p w14:paraId="1BE61333" w14:textId="77777777" w:rsidR="0094225E" w:rsidRPr="00577F1B" w:rsidRDefault="007D10E1" w:rsidP="007B452F">
      <w:pPr>
        <w:spacing w:after="0" w:line="360" w:lineRule="auto"/>
        <w:jc w:val="both"/>
        <w:rPr>
          <w:rFonts w:ascii="Arial" w:hAnsi="Arial" w:cs="Arial"/>
          <w:sz w:val="24"/>
          <w:szCs w:val="24"/>
        </w:rPr>
      </w:pPr>
      <w:r w:rsidRPr="00577F1B">
        <w:rPr>
          <w:rFonts w:ascii="Arial" w:hAnsi="Arial" w:cs="Arial"/>
          <w:sz w:val="24"/>
          <w:szCs w:val="24"/>
        </w:rPr>
        <w:t>III.</w:t>
      </w:r>
      <w:r w:rsidR="0094225E" w:rsidRPr="00577F1B">
        <w:rPr>
          <w:rFonts w:ascii="Arial" w:hAnsi="Arial" w:cs="Arial"/>
          <w:sz w:val="24"/>
          <w:szCs w:val="24"/>
        </w:rPr>
        <w:t xml:space="preserve"> pagamento do custo da desmobilização</w:t>
      </w:r>
      <w:r w:rsidR="00A70663" w:rsidRPr="00577F1B">
        <w:rPr>
          <w:rFonts w:ascii="Arial" w:hAnsi="Arial" w:cs="Arial"/>
          <w:sz w:val="24"/>
          <w:szCs w:val="24"/>
        </w:rPr>
        <w:t>, quando houver</w:t>
      </w:r>
      <w:r w:rsidR="0094225E" w:rsidRPr="00577F1B">
        <w:rPr>
          <w:rFonts w:ascii="Arial" w:hAnsi="Arial" w:cs="Arial"/>
          <w:sz w:val="24"/>
          <w:szCs w:val="24"/>
        </w:rPr>
        <w:t>.</w:t>
      </w:r>
    </w:p>
    <w:p w14:paraId="647B3EED" w14:textId="77777777" w:rsidR="00A70663" w:rsidRPr="00577F1B" w:rsidRDefault="00A70663" w:rsidP="007B452F">
      <w:pPr>
        <w:spacing w:before="240" w:after="0" w:line="360" w:lineRule="auto"/>
        <w:jc w:val="both"/>
        <w:rPr>
          <w:rFonts w:ascii="Arial" w:hAnsi="Arial" w:cs="Arial"/>
          <w:b/>
          <w:bCs/>
          <w:sz w:val="24"/>
          <w:szCs w:val="24"/>
        </w:rPr>
      </w:pPr>
    </w:p>
    <w:p w14:paraId="11F5C319" w14:textId="77777777" w:rsidR="0094225E" w:rsidRPr="00577F1B" w:rsidRDefault="0094225E" w:rsidP="007B452F">
      <w:pPr>
        <w:numPr>
          <w:ilvl w:val="0"/>
          <w:numId w:val="9"/>
        </w:numPr>
        <w:suppressAutoHyphens/>
        <w:autoSpaceDE w:val="0"/>
        <w:autoSpaceDN w:val="0"/>
        <w:adjustRightInd w:val="0"/>
        <w:spacing w:before="120" w:after="0" w:line="360" w:lineRule="auto"/>
        <w:jc w:val="both"/>
        <w:rPr>
          <w:rFonts w:ascii="Arial" w:hAnsi="Arial" w:cs="Arial"/>
          <w:b/>
          <w:bCs/>
          <w:vanish/>
          <w:sz w:val="24"/>
          <w:szCs w:val="24"/>
        </w:rPr>
      </w:pPr>
    </w:p>
    <w:p w14:paraId="1C4A5F24"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6C309F5F"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205F01AA"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7CF9DDD"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2E80F95"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BAAC156"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0C7E3F8"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3F81983B"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69B9E214"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1B230085"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28D7AD55"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5216680" w14:textId="77777777" w:rsidR="0094225E" w:rsidRPr="00577F1B" w:rsidRDefault="0094225E" w:rsidP="007B452F">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3033BDD" w14:textId="3B9DD2A5" w:rsidR="00366C4E" w:rsidRPr="00577F1B" w:rsidRDefault="00240635" w:rsidP="007B452F">
      <w:pPr>
        <w:autoSpaceDE w:val="0"/>
        <w:autoSpaceDN w:val="0"/>
        <w:adjustRightInd w:val="0"/>
        <w:spacing w:after="0" w:line="360" w:lineRule="auto"/>
        <w:jc w:val="both"/>
        <w:rPr>
          <w:rFonts w:ascii="Arial" w:hAnsi="Arial" w:cs="Arial"/>
          <w:b/>
          <w:bCs/>
          <w:sz w:val="24"/>
          <w:szCs w:val="24"/>
        </w:rPr>
      </w:pPr>
      <w:r w:rsidRPr="00577F1B">
        <w:rPr>
          <w:rFonts w:ascii="Arial" w:hAnsi="Arial" w:cs="Arial"/>
          <w:b/>
          <w:bCs/>
          <w:sz w:val="24"/>
          <w:szCs w:val="24"/>
        </w:rPr>
        <w:t>1</w:t>
      </w:r>
      <w:r w:rsidR="002734F3" w:rsidRPr="00577F1B">
        <w:rPr>
          <w:rFonts w:ascii="Arial" w:hAnsi="Arial" w:cs="Arial"/>
          <w:b/>
          <w:bCs/>
          <w:sz w:val="24"/>
          <w:szCs w:val="24"/>
        </w:rPr>
        <w:t>4</w:t>
      </w:r>
      <w:r w:rsidR="00366C4E" w:rsidRPr="00577F1B">
        <w:rPr>
          <w:rFonts w:ascii="Arial" w:hAnsi="Arial" w:cs="Arial"/>
          <w:b/>
          <w:bCs/>
          <w:sz w:val="24"/>
          <w:szCs w:val="24"/>
        </w:rPr>
        <w:t>. EXIGÊNCIAS PARA PROPOSTA</w:t>
      </w:r>
      <w:r w:rsidR="00D152B0" w:rsidRPr="00577F1B">
        <w:rPr>
          <w:rFonts w:ascii="Arial" w:hAnsi="Arial" w:cs="Arial"/>
          <w:b/>
          <w:bCs/>
          <w:sz w:val="24"/>
          <w:szCs w:val="24"/>
        </w:rPr>
        <w:t>/HABILITAÇÃO</w:t>
      </w:r>
    </w:p>
    <w:p w14:paraId="5E1C811F" w14:textId="77777777" w:rsidR="00A171DA" w:rsidRPr="00577F1B" w:rsidRDefault="00A171DA" w:rsidP="007B452F">
      <w:pPr>
        <w:autoSpaceDE w:val="0"/>
        <w:autoSpaceDN w:val="0"/>
        <w:adjustRightInd w:val="0"/>
        <w:spacing w:after="0" w:line="360" w:lineRule="auto"/>
        <w:jc w:val="center"/>
        <w:rPr>
          <w:rFonts w:ascii="Arial" w:hAnsi="Arial" w:cs="Arial"/>
          <w:b/>
          <w:color w:val="FF0000"/>
          <w:sz w:val="24"/>
          <w:szCs w:val="24"/>
          <w:highlight w:val="yellow"/>
        </w:rPr>
      </w:pPr>
    </w:p>
    <w:p w14:paraId="2015B637" w14:textId="5427371B" w:rsidR="00CD3DB9" w:rsidRPr="00497E40" w:rsidRDefault="00A70663" w:rsidP="007B452F">
      <w:pPr>
        <w:widowControl w:val="0"/>
        <w:tabs>
          <w:tab w:val="left" w:pos="929"/>
          <w:tab w:val="left" w:pos="930"/>
        </w:tabs>
        <w:autoSpaceDE w:val="0"/>
        <w:autoSpaceDN w:val="0"/>
        <w:spacing w:after="0" w:line="360" w:lineRule="auto"/>
        <w:jc w:val="both"/>
        <w:rPr>
          <w:rFonts w:ascii="Arial" w:hAnsi="Arial" w:cs="Arial"/>
          <w:b/>
          <w:sz w:val="24"/>
          <w:szCs w:val="24"/>
        </w:rPr>
      </w:pPr>
      <w:r w:rsidRPr="00497E40">
        <w:rPr>
          <w:rFonts w:ascii="Arial" w:hAnsi="Arial" w:cs="Arial"/>
          <w:b/>
          <w:sz w:val="24"/>
          <w:szCs w:val="24"/>
        </w:rPr>
        <w:t>1</w:t>
      </w:r>
      <w:r w:rsidR="00B153AF" w:rsidRPr="00497E40">
        <w:rPr>
          <w:rFonts w:ascii="Arial" w:hAnsi="Arial" w:cs="Arial"/>
          <w:b/>
          <w:sz w:val="24"/>
          <w:szCs w:val="24"/>
        </w:rPr>
        <w:t>4</w:t>
      </w:r>
      <w:r w:rsidRPr="00497E40">
        <w:rPr>
          <w:rFonts w:ascii="Arial" w:hAnsi="Arial" w:cs="Arial"/>
          <w:b/>
          <w:sz w:val="24"/>
          <w:szCs w:val="24"/>
        </w:rPr>
        <w:t>.</w:t>
      </w:r>
      <w:r w:rsidR="002734F3" w:rsidRPr="00497E40">
        <w:rPr>
          <w:rFonts w:ascii="Arial" w:hAnsi="Arial" w:cs="Arial"/>
          <w:b/>
          <w:sz w:val="24"/>
          <w:szCs w:val="24"/>
        </w:rPr>
        <w:t>1</w:t>
      </w:r>
      <w:r w:rsidRPr="00497E40">
        <w:rPr>
          <w:rFonts w:ascii="Arial" w:hAnsi="Arial" w:cs="Arial"/>
          <w:b/>
          <w:sz w:val="24"/>
          <w:szCs w:val="24"/>
        </w:rPr>
        <w:t xml:space="preserve"> </w:t>
      </w:r>
      <w:r w:rsidR="00CD3DB9" w:rsidRPr="00497E40">
        <w:rPr>
          <w:rFonts w:ascii="Arial" w:hAnsi="Arial" w:cs="Arial"/>
          <w:b/>
          <w:sz w:val="24"/>
          <w:szCs w:val="24"/>
        </w:rPr>
        <w:t>– Para fins de comprovação da qualificação técnica, a licitante deverá apresentar:</w:t>
      </w:r>
    </w:p>
    <w:p w14:paraId="7FE857BE" w14:textId="6091F351" w:rsidR="00AC15A7" w:rsidRPr="00AC15A7" w:rsidRDefault="00AC15A7" w:rsidP="007B452F">
      <w:pPr>
        <w:widowControl w:val="0"/>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a) Atestados de Capacidade Técnica: Apresentação de um ou mais atestados, emitidos por pessoas jurídicas de direito público ou privado, que comprovem a execução de serviços de implantação e suporte de plataforma de gestão de processos e documentos, com complexidade compatível ao objeto desta contratação. Os atestados devem comprovar</w:t>
      </w:r>
      <w:r w:rsidR="002E08EF">
        <w:rPr>
          <w:rFonts w:ascii="Arial" w:hAnsi="Arial" w:cs="Arial"/>
          <w:bCs/>
          <w:sz w:val="24"/>
          <w:szCs w:val="24"/>
        </w:rPr>
        <w:t xml:space="preserve"> todas as frentes</w:t>
      </w:r>
      <w:r w:rsidRPr="00AC15A7">
        <w:rPr>
          <w:rFonts w:ascii="Arial" w:hAnsi="Arial" w:cs="Arial"/>
          <w:bCs/>
          <w:sz w:val="24"/>
          <w:szCs w:val="24"/>
        </w:rPr>
        <w:t>, de forma cumulativa</w:t>
      </w:r>
      <w:r w:rsidR="008644F4">
        <w:rPr>
          <w:rFonts w:ascii="Arial" w:hAnsi="Arial" w:cs="Arial"/>
          <w:bCs/>
          <w:sz w:val="24"/>
          <w:szCs w:val="24"/>
        </w:rPr>
        <w:t xml:space="preserve"> </w:t>
      </w:r>
      <w:r w:rsidR="00C02F31">
        <w:rPr>
          <w:rFonts w:ascii="Arial" w:hAnsi="Arial" w:cs="Arial"/>
          <w:bCs/>
          <w:sz w:val="24"/>
          <w:szCs w:val="24"/>
        </w:rPr>
        <w:t>em</w:t>
      </w:r>
      <w:r w:rsidR="008644F4">
        <w:rPr>
          <w:rFonts w:ascii="Arial" w:hAnsi="Arial" w:cs="Arial"/>
          <w:bCs/>
          <w:sz w:val="24"/>
          <w:szCs w:val="24"/>
        </w:rPr>
        <w:t xml:space="preserve"> di</w:t>
      </w:r>
      <w:r w:rsidR="00C02F31">
        <w:rPr>
          <w:rFonts w:ascii="Arial" w:hAnsi="Arial" w:cs="Arial"/>
          <w:bCs/>
          <w:sz w:val="24"/>
          <w:szCs w:val="24"/>
        </w:rPr>
        <w:t>stintos</w:t>
      </w:r>
      <w:r w:rsidR="008644F4">
        <w:rPr>
          <w:rFonts w:ascii="Arial" w:hAnsi="Arial" w:cs="Arial"/>
          <w:bCs/>
          <w:sz w:val="24"/>
          <w:szCs w:val="24"/>
        </w:rPr>
        <w:t xml:space="preserve"> atestados</w:t>
      </w:r>
      <w:r w:rsidRPr="00AC15A7">
        <w:rPr>
          <w:rFonts w:ascii="Arial" w:hAnsi="Arial" w:cs="Arial"/>
          <w:bCs/>
          <w:sz w:val="24"/>
          <w:szCs w:val="24"/>
        </w:rPr>
        <w:t xml:space="preserve"> ou em um único documento, experiência</w:t>
      </w:r>
      <w:r w:rsidR="003068F4">
        <w:rPr>
          <w:rFonts w:ascii="Arial" w:hAnsi="Arial" w:cs="Arial"/>
          <w:bCs/>
          <w:sz w:val="24"/>
          <w:szCs w:val="24"/>
        </w:rPr>
        <w:t xml:space="preserve"> em</w:t>
      </w:r>
      <w:r w:rsidRPr="00AC15A7">
        <w:rPr>
          <w:rFonts w:ascii="Arial" w:hAnsi="Arial" w:cs="Arial"/>
          <w:bCs/>
          <w:sz w:val="24"/>
          <w:szCs w:val="24"/>
        </w:rPr>
        <w:t>:</w:t>
      </w:r>
    </w:p>
    <w:p w14:paraId="0F7B04CB" w14:textId="77777777" w:rsidR="00AC15A7" w:rsidRPr="00AC15A7" w:rsidRDefault="00AC15A7" w:rsidP="007B452F">
      <w:pPr>
        <w:widowControl w:val="0"/>
        <w:numPr>
          <w:ilvl w:val="0"/>
          <w:numId w:val="105"/>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BPMS: Automação e orquestração de processos de negócio;</w:t>
      </w:r>
    </w:p>
    <w:p w14:paraId="7D73A174" w14:textId="2AB7DCA9" w:rsidR="00AC15A7" w:rsidRPr="00AC15A7" w:rsidRDefault="00AC15A7" w:rsidP="007B452F">
      <w:pPr>
        <w:widowControl w:val="0"/>
        <w:numPr>
          <w:ilvl w:val="0"/>
          <w:numId w:val="105"/>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ECM/GED</w:t>
      </w:r>
      <w:r w:rsidR="00F9025F">
        <w:rPr>
          <w:rFonts w:ascii="Arial" w:hAnsi="Arial" w:cs="Arial"/>
          <w:bCs/>
          <w:sz w:val="24"/>
          <w:szCs w:val="24"/>
        </w:rPr>
        <w:t>/CLM</w:t>
      </w:r>
      <w:r w:rsidRPr="00AC15A7">
        <w:rPr>
          <w:rFonts w:ascii="Arial" w:hAnsi="Arial" w:cs="Arial"/>
          <w:bCs/>
          <w:sz w:val="24"/>
          <w:szCs w:val="24"/>
        </w:rPr>
        <w:t>: Gestão eletrônica de documentos com controle de ciclo de vida;</w:t>
      </w:r>
    </w:p>
    <w:p w14:paraId="5805EACE" w14:textId="77777777" w:rsidR="00AC15A7" w:rsidRPr="00AC15A7" w:rsidRDefault="00AC15A7" w:rsidP="007B452F">
      <w:pPr>
        <w:widowControl w:val="0"/>
        <w:numPr>
          <w:ilvl w:val="0"/>
          <w:numId w:val="105"/>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Analytics/BI: Geração de indicadores de desempenho e integração de dados;</w:t>
      </w:r>
    </w:p>
    <w:p w14:paraId="760DD0DA" w14:textId="77777777" w:rsidR="00AC15A7" w:rsidRPr="00AC15A7" w:rsidRDefault="00AC15A7" w:rsidP="007B452F">
      <w:pPr>
        <w:widowControl w:val="0"/>
        <w:numPr>
          <w:ilvl w:val="0"/>
          <w:numId w:val="105"/>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Interoperabilidade: Execução de integrações sistêmicas via APIs (REST/JSON).</w:t>
      </w:r>
    </w:p>
    <w:p w14:paraId="0B122A3E" w14:textId="7D0FFC08" w:rsidR="00AC15A7" w:rsidRPr="00AC15A7" w:rsidRDefault="00AC15A7" w:rsidP="007B452F">
      <w:pPr>
        <w:widowControl w:val="0"/>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b) Requisitos dos Atestados:</w:t>
      </w:r>
    </w:p>
    <w:p w14:paraId="52EB477E" w14:textId="77777777" w:rsidR="00AC15A7" w:rsidRPr="00AC15A7" w:rsidRDefault="00AC15A7" w:rsidP="007B452F">
      <w:pPr>
        <w:widowControl w:val="0"/>
        <w:numPr>
          <w:ilvl w:val="0"/>
          <w:numId w:val="106"/>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i. Emitidos preferencialmente nos últimos 05 (cinco) anos, visando garantir a atualização tecnológica da solução comprovada;</w:t>
      </w:r>
    </w:p>
    <w:p w14:paraId="272284BE" w14:textId="77777777" w:rsidR="00AC15A7" w:rsidRPr="00AC15A7" w:rsidRDefault="00AC15A7" w:rsidP="007B452F">
      <w:pPr>
        <w:widowControl w:val="0"/>
        <w:numPr>
          <w:ilvl w:val="0"/>
          <w:numId w:val="106"/>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 xml:space="preserve">ii. Assinados por responsável técnico ou gestor da pessoa jurídica </w:t>
      </w:r>
      <w:r w:rsidRPr="00AC15A7">
        <w:rPr>
          <w:rFonts w:ascii="Arial" w:hAnsi="Arial" w:cs="Arial"/>
          <w:bCs/>
          <w:sz w:val="24"/>
          <w:szCs w:val="24"/>
        </w:rPr>
        <w:lastRenderedPageBreak/>
        <w:t>contratante;</w:t>
      </w:r>
    </w:p>
    <w:p w14:paraId="724B29F0" w14:textId="77777777" w:rsidR="00AC15A7" w:rsidRPr="00AC15A7" w:rsidRDefault="00AC15A7" w:rsidP="007B452F">
      <w:pPr>
        <w:widowControl w:val="0"/>
        <w:numPr>
          <w:ilvl w:val="0"/>
          <w:numId w:val="106"/>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iii. Descrição clara do escopo, contemplando o período de execução (início e fim) e as atividades executadas (ex: migração de dados, integração com ERP/Comercial, treinamento);</w:t>
      </w:r>
    </w:p>
    <w:p w14:paraId="0FF7AF9A" w14:textId="0CCEEDA6" w:rsidR="00AC15A7" w:rsidRPr="00AC15A7" w:rsidRDefault="00AC15A7" w:rsidP="007B452F">
      <w:pPr>
        <w:widowControl w:val="0"/>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c) Critérios de Desclassificação na Habilitação: Será considerada inabilitada a licitante que:</w:t>
      </w:r>
    </w:p>
    <w:p w14:paraId="2C1857A6" w14:textId="0404A87D" w:rsidR="00AC15A7" w:rsidRPr="00AC15A7" w:rsidRDefault="00AC15A7" w:rsidP="007B452F">
      <w:pPr>
        <w:widowControl w:val="0"/>
        <w:numPr>
          <w:ilvl w:val="0"/>
          <w:numId w:val="107"/>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i. Não apresentar a comprovação mínima das funcionalidades descritas na alínea "a";</w:t>
      </w:r>
    </w:p>
    <w:p w14:paraId="3CE757B1" w14:textId="583ECCB8" w:rsidR="00AC15A7" w:rsidRPr="00AC15A7" w:rsidRDefault="00AC15A7" w:rsidP="007B452F">
      <w:pPr>
        <w:widowControl w:val="0"/>
        <w:numPr>
          <w:ilvl w:val="0"/>
          <w:numId w:val="107"/>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 xml:space="preserve">ii. Apresentar atestados genéricos que não permitam aferir a compatibilidade técnica com o objeto </w:t>
      </w:r>
      <w:r w:rsidR="00844D66">
        <w:rPr>
          <w:rFonts w:ascii="Arial" w:hAnsi="Arial" w:cs="Arial"/>
          <w:bCs/>
          <w:sz w:val="24"/>
          <w:szCs w:val="24"/>
        </w:rPr>
        <w:t>em sua totalidade</w:t>
      </w:r>
      <w:r w:rsidRPr="00AC15A7">
        <w:rPr>
          <w:rFonts w:ascii="Arial" w:hAnsi="Arial" w:cs="Arial"/>
          <w:bCs/>
          <w:sz w:val="24"/>
          <w:szCs w:val="24"/>
        </w:rPr>
        <w:t>;</w:t>
      </w:r>
    </w:p>
    <w:p w14:paraId="121BF9B8" w14:textId="77777777" w:rsidR="00AC15A7" w:rsidRPr="00AC15A7" w:rsidRDefault="00AC15A7" w:rsidP="007B452F">
      <w:pPr>
        <w:widowControl w:val="0"/>
        <w:numPr>
          <w:ilvl w:val="0"/>
          <w:numId w:val="107"/>
        </w:numPr>
        <w:tabs>
          <w:tab w:val="left" w:pos="929"/>
          <w:tab w:val="left" w:pos="930"/>
        </w:tabs>
        <w:autoSpaceDE w:val="0"/>
        <w:autoSpaceDN w:val="0"/>
        <w:spacing w:after="0" w:line="360" w:lineRule="auto"/>
        <w:jc w:val="both"/>
        <w:rPr>
          <w:rFonts w:ascii="Arial" w:hAnsi="Arial" w:cs="Arial"/>
          <w:bCs/>
          <w:sz w:val="24"/>
          <w:szCs w:val="24"/>
        </w:rPr>
      </w:pPr>
      <w:r w:rsidRPr="00AC15A7">
        <w:rPr>
          <w:rFonts w:ascii="Arial" w:hAnsi="Arial" w:cs="Arial"/>
          <w:bCs/>
          <w:sz w:val="24"/>
          <w:szCs w:val="24"/>
        </w:rPr>
        <w:t>iii. Fornecer informações inconsistentes ou que não possam ser validadas em diligência.</w:t>
      </w:r>
    </w:p>
    <w:p w14:paraId="6B15753D" w14:textId="77777777" w:rsidR="00750C26" w:rsidRDefault="00750C26" w:rsidP="007B452F">
      <w:pPr>
        <w:autoSpaceDE w:val="0"/>
        <w:autoSpaceDN w:val="0"/>
        <w:adjustRightInd w:val="0"/>
        <w:spacing w:after="0" w:line="360" w:lineRule="auto"/>
        <w:jc w:val="both"/>
        <w:rPr>
          <w:rFonts w:ascii="Arial" w:hAnsi="Arial" w:cs="Arial"/>
          <w:color w:val="FF0000"/>
          <w:sz w:val="24"/>
          <w:szCs w:val="24"/>
        </w:rPr>
      </w:pPr>
    </w:p>
    <w:p w14:paraId="795EEF13" w14:textId="2B3C2611" w:rsidR="00E67E7E" w:rsidRPr="00A50E86" w:rsidRDefault="00E67E7E" w:rsidP="00E67E7E">
      <w:pPr>
        <w:autoSpaceDE w:val="0"/>
        <w:autoSpaceDN w:val="0"/>
        <w:adjustRightInd w:val="0"/>
        <w:spacing w:after="0" w:line="360" w:lineRule="auto"/>
        <w:jc w:val="both"/>
        <w:rPr>
          <w:rFonts w:ascii="Arial" w:hAnsi="Arial" w:cs="Arial"/>
          <w:sz w:val="24"/>
          <w:szCs w:val="24"/>
        </w:rPr>
      </w:pPr>
      <w:r w:rsidRPr="00A50E86">
        <w:rPr>
          <w:rFonts w:ascii="Arial" w:hAnsi="Arial" w:cs="Arial"/>
          <w:b/>
          <w:bCs/>
          <w:sz w:val="24"/>
          <w:szCs w:val="24"/>
        </w:rPr>
        <w:t>Esclarecimento</w:t>
      </w:r>
      <w:r w:rsidRPr="00A50E86">
        <w:rPr>
          <w:rFonts w:ascii="Arial" w:hAnsi="Arial" w:cs="Arial"/>
          <w:sz w:val="24"/>
          <w:szCs w:val="24"/>
        </w:rPr>
        <w:t xml:space="preserve">: </w:t>
      </w:r>
      <w:r w:rsidR="009415A0" w:rsidRPr="009415A0">
        <w:rPr>
          <w:rFonts w:ascii="Arial" w:hAnsi="Arial" w:cs="Arial"/>
          <w:sz w:val="24"/>
          <w:szCs w:val="24"/>
        </w:rPr>
        <w:t xml:space="preserve">Não será exigida a indicação nominal </w:t>
      </w:r>
      <w:r w:rsidR="00AD6365">
        <w:rPr>
          <w:rFonts w:ascii="Arial" w:hAnsi="Arial" w:cs="Arial"/>
          <w:sz w:val="24"/>
          <w:szCs w:val="24"/>
        </w:rPr>
        <w:t xml:space="preserve">de responsável técnico </w:t>
      </w:r>
      <w:r w:rsidR="009415A0" w:rsidRPr="009415A0">
        <w:rPr>
          <w:rFonts w:ascii="Arial" w:hAnsi="Arial" w:cs="Arial"/>
          <w:sz w:val="24"/>
          <w:szCs w:val="24"/>
        </w:rPr>
        <w:t>nem a comprovação de contratação prévia de equipe técnica para execução do projeto ou da PoC, tampouco exigências de formação acadêmica específica de profissionais como requisito de habilitação. A licitante deverá, contudo, demonstrar, por meio de atestados de capacidade técnica, que executou ou está executando projetos de porte e complexidade comparáveis, evidenciando capacidade técnica e organizacional para implantação, operação assistida, suporte, escalabilidade e eficiência da solução.</w:t>
      </w:r>
    </w:p>
    <w:p w14:paraId="57244DED" w14:textId="77777777" w:rsidR="00A50E86" w:rsidRPr="006F4049" w:rsidRDefault="00A50E86" w:rsidP="00E67E7E">
      <w:pPr>
        <w:autoSpaceDE w:val="0"/>
        <w:autoSpaceDN w:val="0"/>
        <w:adjustRightInd w:val="0"/>
        <w:spacing w:after="0" w:line="360" w:lineRule="auto"/>
        <w:jc w:val="both"/>
        <w:rPr>
          <w:rFonts w:ascii="Arial" w:hAnsi="Arial" w:cs="Arial"/>
          <w:color w:val="FF0000"/>
          <w:sz w:val="24"/>
          <w:szCs w:val="24"/>
        </w:rPr>
      </w:pPr>
    </w:p>
    <w:p w14:paraId="313FA3DD" w14:textId="1EEC2D7C" w:rsidR="0094225E" w:rsidRDefault="00240635" w:rsidP="007B452F">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4C0332">
        <w:rPr>
          <w:rFonts w:ascii="Arial" w:hAnsi="Arial" w:cs="Arial"/>
          <w:b/>
          <w:sz w:val="24"/>
          <w:szCs w:val="24"/>
        </w:rPr>
        <w:t>5</w:t>
      </w:r>
      <w:r w:rsidR="0094225E" w:rsidRPr="00A17582">
        <w:rPr>
          <w:rFonts w:ascii="Arial" w:hAnsi="Arial" w:cs="Arial"/>
          <w:b/>
          <w:sz w:val="24"/>
          <w:szCs w:val="24"/>
        </w:rPr>
        <w:t>. DISPOSIÇÕES GERAIS</w:t>
      </w:r>
    </w:p>
    <w:p w14:paraId="717E351E" w14:textId="77777777" w:rsidR="00750C26" w:rsidRPr="00A17582" w:rsidRDefault="00750C26" w:rsidP="007B452F">
      <w:pPr>
        <w:autoSpaceDE w:val="0"/>
        <w:autoSpaceDN w:val="0"/>
        <w:adjustRightInd w:val="0"/>
        <w:spacing w:after="0" w:line="360" w:lineRule="auto"/>
        <w:jc w:val="both"/>
        <w:rPr>
          <w:rFonts w:ascii="Arial" w:hAnsi="Arial" w:cs="Arial"/>
          <w:b/>
          <w:sz w:val="24"/>
          <w:szCs w:val="24"/>
        </w:rPr>
      </w:pPr>
    </w:p>
    <w:p w14:paraId="11C8A5F4" w14:textId="77777777" w:rsidR="0094225E" w:rsidRPr="00A17582" w:rsidRDefault="0094225E" w:rsidP="007B452F">
      <w:pPr>
        <w:pStyle w:val="PargrafodaLista"/>
        <w:numPr>
          <w:ilvl w:val="0"/>
          <w:numId w:val="10"/>
        </w:numPr>
        <w:suppressAutoHyphens/>
        <w:spacing w:after="0" w:line="360" w:lineRule="auto"/>
        <w:contextualSpacing w:val="0"/>
        <w:jc w:val="both"/>
        <w:rPr>
          <w:rFonts w:ascii="Arial" w:hAnsi="Arial" w:cs="Arial"/>
          <w:bCs/>
          <w:vanish/>
        </w:rPr>
      </w:pPr>
    </w:p>
    <w:p w14:paraId="59934467" w14:textId="77777777" w:rsidR="0094225E" w:rsidRPr="00A17582" w:rsidRDefault="0094225E" w:rsidP="007B452F">
      <w:pPr>
        <w:pStyle w:val="PargrafodaLista"/>
        <w:numPr>
          <w:ilvl w:val="0"/>
          <w:numId w:val="10"/>
        </w:numPr>
        <w:suppressAutoHyphens/>
        <w:spacing w:after="0" w:line="360" w:lineRule="auto"/>
        <w:contextualSpacing w:val="0"/>
        <w:jc w:val="both"/>
        <w:rPr>
          <w:rFonts w:ascii="Arial" w:hAnsi="Arial" w:cs="Arial"/>
          <w:bCs/>
          <w:vanish/>
        </w:rPr>
      </w:pPr>
    </w:p>
    <w:p w14:paraId="01B3F731" w14:textId="77777777" w:rsidR="0094225E" w:rsidRPr="00A17582" w:rsidRDefault="0094225E" w:rsidP="007B452F">
      <w:pPr>
        <w:pStyle w:val="PargrafodaLista"/>
        <w:numPr>
          <w:ilvl w:val="0"/>
          <w:numId w:val="10"/>
        </w:numPr>
        <w:suppressAutoHyphens/>
        <w:spacing w:after="0" w:line="360" w:lineRule="auto"/>
        <w:contextualSpacing w:val="0"/>
        <w:jc w:val="both"/>
        <w:rPr>
          <w:rFonts w:ascii="Arial" w:hAnsi="Arial" w:cs="Arial"/>
          <w:bCs/>
          <w:vanish/>
        </w:rPr>
      </w:pPr>
    </w:p>
    <w:p w14:paraId="701EC91F" w14:textId="77777777" w:rsidR="0094225E" w:rsidRPr="00A17582" w:rsidRDefault="0094225E" w:rsidP="007B452F">
      <w:pPr>
        <w:pStyle w:val="PargrafodaLista"/>
        <w:numPr>
          <w:ilvl w:val="0"/>
          <w:numId w:val="10"/>
        </w:numPr>
        <w:suppressAutoHyphens/>
        <w:spacing w:after="0" w:line="360" w:lineRule="auto"/>
        <w:contextualSpacing w:val="0"/>
        <w:jc w:val="both"/>
        <w:rPr>
          <w:rFonts w:ascii="Arial" w:hAnsi="Arial" w:cs="Arial"/>
          <w:bCs/>
          <w:vanish/>
        </w:rPr>
      </w:pPr>
    </w:p>
    <w:p w14:paraId="68169E8D" w14:textId="77777777" w:rsidR="0094225E" w:rsidRPr="00A17582" w:rsidRDefault="0094225E" w:rsidP="007B452F">
      <w:pPr>
        <w:pStyle w:val="PargrafodaLista"/>
        <w:numPr>
          <w:ilvl w:val="0"/>
          <w:numId w:val="10"/>
        </w:numPr>
        <w:suppressAutoHyphens/>
        <w:spacing w:after="0" w:line="360" w:lineRule="auto"/>
        <w:contextualSpacing w:val="0"/>
        <w:jc w:val="both"/>
        <w:rPr>
          <w:rFonts w:ascii="Arial" w:hAnsi="Arial" w:cs="Arial"/>
          <w:bCs/>
          <w:vanish/>
        </w:rPr>
      </w:pPr>
    </w:p>
    <w:p w14:paraId="46CD748B" w14:textId="77777777" w:rsidR="0094225E" w:rsidRPr="00A17582" w:rsidRDefault="0094225E" w:rsidP="007B452F">
      <w:pPr>
        <w:pStyle w:val="PargrafodaLista"/>
        <w:numPr>
          <w:ilvl w:val="0"/>
          <w:numId w:val="10"/>
        </w:numPr>
        <w:suppressAutoHyphens/>
        <w:spacing w:after="0" w:line="360" w:lineRule="auto"/>
        <w:contextualSpacing w:val="0"/>
        <w:jc w:val="both"/>
        <w:rPr>
          <w:rFonts w:ascii="Arial" w:hAnsi="Arial" w:cs="Arial"/>
          <w:bCs/>
          <w:vanish/>
        </w:rPr>
      </w:pPr>
    </w:p>
    <w:p w14:paraId="52FCD2DC" w14:textId="77777777" w:rsidR="0094225E" w:rsidRPr="00A17582" w:rsidRDefault="0094225E" w:rsidP="007B452F">
      <w:pPr>
        <w:pStyle w:val="PargrafodaLista"/>
        <w:numPr>
          <w:ilvl w:val="0"/>
          <w:numId w:val="10"/>
        </w:numPr>
        <w:suppressAutoHyphens/>
        <w:spacing w:after="0" w:line="360" w:lineRule="auto"/>
        <w:contextualSpacing w:val="0"/>
        <w:jc w:val="both"/>
        <w:rPr>
          <w:rFonts w:ascii="Arial" w:hAnsi="Arial" w:cs="Arial"/>
          <w:bCs/>
          <w:vanish/>
        </w:rPr>
      </w:pPr>
    </w:p>
    <w:p w14:paraId="48321E02" w14:textId="77777777" w:rsidR="0094225E" w:rsidRPr="00A17582" w:rsidRDefault="0094225E" w:rsidP="007B452F">
      <w:pPr>
        <w:pStyle w:val="PargrafodaLista"/>
        <w:numPr>
          <w:ilvl w:val="0"/>
          <w:numId w:val="10"/>
        </w:numPr>
        <w:suppressAutoHyphens/>
        <w:spacing w:after="0" w:line="360" w:lineRule="auto"/>
        <w:contextualSpacing w:val="0"/>
        <w:jc w:val="both"/>
        <w:rPr>
          <w:rFonts w:ascii="Arial" w:hAnsi="Arial" w:cs="Arial"/>
          <w:bCs/>
          <w:vanish/>
        </w:rPr>
      </w:pPr>
    </w:p>
    <w:p w14:paraId="45B615A2" w14:textId="6599A472" w:rsidR="0094225E" w:rsidRPr="00A17582" w:rsidRDefault="00240635" w:rsidP="007B452F">
      <w:pPr>
        <w:suppressAutoHyphens/>
        <w:spacing w:after="0" w:line="360" w:lineRule="auto"/>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.1 </w:t>
      </w:r>
      <w:r w:rsidR="0094225E" w:rsidRPr="00A17582">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7568B8B2" w14:textId="5246954F" w:rsidR="0094225E" w:rsidRPr="00A17582" w:rsidRDefault="00240635" w:rsidP="007B452F">
      <w:pPr>
        <w:suppressAutoHyphens/>
        <w:spacing w:after="0" w:line="360" w:lineRule="auto"/>
        <w:jc w:val="both"/>
        <w:rPr>
          <w:rFonts w:ascii="Arial" w:hAnsi="Arial" w:cs="Arial"/>
          <w:bCs/>
          <w:sz w:val="24"/>
          <w:szCs w:val="24"/>
        </w:rPr>
      </w:pPr>
      <w:r>
        <w:rPr>
          <w:rFonts w:ascii="Arial" w:hAnsi="Arial" w:cs="Arial"/>
          <w:bCs/>
          <w:sz w:val="24"/>
          <w:szCs w:val="24"/>
        </w:rPr>
        <w:lastRenderedPageBreak/>
        <w:t>1</w:t>
      </w:r>
      <w:r w:rsidR="004C0332">
        <w:rPr>
          <w:rFonts w:ascii="Arial" w:hAnsi="Arial" w:cs="Arial"/>
          <w:bCs/>
          <w:sz w:val="24"/>
          <w:szCs w:val="24"/>
        </w:rPr>
        <w:t>5</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4D82847E" w14:textId="78DAE71D" w:rsidR="0094225E" w:rsidRPr="00A17582" w:rsidRDefault="00240635" w:rsidP="007B452F">
      <w:pPr>
        <w:suppressAutoHyphens/>
        <w:spacing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8774B7">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B2319C" w:rsidRPr="000E65B4">
        <w:rPr>
          <w:rFonts w:ascii="Arial" w:hAnsi="Arial" w:cs="Arial"/>
          <w:bCs/>
          <w:sz w:val="24"/>
          <w:szCs w:val="24"/>
        </w:rPr>
        <w:t>assim como aplicar o disposto no inciso VI do artigo 29 da Lei nº 13.303/16</w:t>
      </w:r>
      <w:r w:rsidR="00B2319C">
        <w:rPr>
          <w:rFonts w:ascii="Arial" w:hAnsi="Arial" w:cs="Arial"/>
          <w:bCs/>
          <w:sz w:val="24"/>
          <w:szCs w:val="24"/>
        </w:rPr>
        <w:t xml:space="preserve">, </w:t>
      </w:r>
      <w:r w:rsidR="0094225E" w:rsidRPr="00A17582">
        <w:rPr>
          <w:rFonts w:ascii="Arial" w:hAnsi="Arial" w:cs="Arial"/>
          <w:bCs/>
          <w:sz w:val="24"/>
          <w:szCs w:val="24"/>
        </w:rPr>
        <w:t>sem prejuízo das sanções previstas.</w:t>
      </w:r>
    </w:p>
    <w:p w14:paraId="2321AB1E" w14:textId="00E14790" w:rsidR="0094225E" w:rsidRPr="00A17582" w:rsidRDefault="00240635" w:rsidP="007B452F">
      <w:pPr>
        <w:suppressAutoHyphens/>
        <w:spacing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DAE7377" w14:textId="5D8314E2" w:rsidR="0094225E" w:rsidRPr="00A17582" w:rsidRDefault="00240635" w:rsidP="007B452F">
      <w:pPr>
        <w:suppressAutoHyphens/>
        <w:spacing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089086B5" w14:textId="08C51D70" w:rsidR="0094225E" w:rsidRPr="00A17582" w:rsidRDefault="00240635" w:rsidP="007B452F">
      <w:pPr>
        <w:suppressAutoHyphens/>
        <w:spacing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.6 </w:t>
      </w:r>
      <w:r w:rsidR="0094225E" w:rsidRPr="00A17582">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2B8C8581" w14:textId="0D070FE2" w:rsidR="0094225E" w:rsidRPr="00A17582" w:rsidRDefault="00240635" w:rsidP="007B452F">
      <w:pPr>
        <w:suppressAutoHyphens/>
        <w:spacing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pela Contratada durante a execução do objeto contratual serão de exclusiva propriedade da CESAMA, não podendo ser </w:t>
      </w:r>
      <w:r w:rsidR="0094225E" w:rsidRPr="00A17582">
        <w:rPr>
          <w:rFonts w:ascii="Arial" w:hAnsi="Arial" w:cs="Arial"/>
          <w:bCs/>
          <w:sz w:val="24"/>
          <w:szCs w:val="24"/>
        </w:rPr>
        <w:lastRenderedPageBreak/>
        <w:t>utilizados, divulgados, reproduzidos ou veiculados, para qualquer fim, senão com a prévia e expressa autorização da CESAMA, sob pena de responsabilização administrativa, civil ou criminal, nos termos da legislação.</w:t>
      </w:r>
    </w:p>
    <w:p w14:paraId="48EA5EBC" w14:textId="62F8FB6F" w:rsidR="0094225E" w:rsidRPr="00503917" w:rsidRDefault="00240635" w:rsidP="007B452F">
      <w:pPr>
        <w:suppressAutoHyphens/>
        <w:spacing w:after="0" w:line="360" w:lineRule="auto"/>
        <w:jc w:val="both"/>
        <w:rPr>
          <w:rFonts w:ascii="Arial" w:hAnsi="Arial" w:cs="Arial"/>
          <w:b/>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900BE1">
        <w:rPr>
          <w:rFonts w:ascii="Arial" w:hAnsi="Arial" w:cs="Arial"/>
          <w:bCs/>
          <w:sz w:val="24"/>
          <w:szCs w:val="24"/>
        </w:rPr>
        <w:t xml:space="preserve">celebração </w:t>
      </w:r>
      <w:r w:rsidR="0094225E" w:rsidRPr="00A17582">
        <w:rPr>
          <w:rFonts w:ascii="Arial" w:hAnsi="Arial" w:cs="Arial"/>
          <w:bCs/>
          <w:sz w:val="24"/>
          <w:szCs w:val="24"/>
        </w:rPr>
        <w:t>d</w:t>
      </w:r>
      <w:r w:rsidR="00900BE1">
        <w:rPr>
          <w:rFonts w:ascii="Arial" w:hAnsi="Arial" w:cs="Arial"/>
          <w:bCs/>
          <w:sz w:val="24"/>
          <w:szCs w:val="24"/>
        </w:rPr>
        <w:t>e contrato</w:t>
      </w:r>
      <w:r w:rsidR="0094225E" w:rsidRPr="00A17582">
        <w:rPr>
          <w:rFonts w:ascii="Arial" w:hAnsi="Arial" w:cs="Arial"/>
          <w:bCs/>
          <w:sz w:val="24"/>
          <w:szCs w:val="24"/>
        </w:rPr>
        <w:t xml:space="preserve">, nos termos </w:t>
      </w:r>
      <w:r w:rsidR="0094225E" w:rsidRPr="00503917">
        <w:rPr>
          <w:rFonts w:ascii="Arial" w:hAnsi="Arial" w:cs="Arial"/>
          <w:bCs/>
          <w:sz w:val="24"/>
          <w:szCs w:val="24"/>
        </w:rPr>
        <w:t xml:space="preserve">do </w:t>
      </w:r>
      <w:r w:rsidR="0094225E" w:rsidRPr="00503917">
        <w:rPr>
          <w:rFonts w:ascii="Arial" w:hAnsi="Arial" w:cs="Arial"/>
          <w:b/>
          <w:sz w:val="24"/>
          <w:szCs w:val="24"/>
        </w:rPr>
        <w:t xml:space="preserve">art. </w:t>
      </w:r>
      <w:r w:rsidRPr="00503917">
        <w:rPr>
          <w:rFonts w:ascii="Arial" w:hAnsi="Arial" w:cs="Arial"/>
          <w:b/>
          <w:sz w:val="24"/>
          <w:szCs w:val="24"/>
        </w:rPr>
        <w:t>98</w:t>
      </w:r>
      <w:r w:rsidR="0094225E" w:rsidRPr="00503917">
        <w:rPr>
          <w:rFonts w:ascii="Arial" w:hAnsi="Arial" w:cs="Arial"/>
          <w:b/>
          <w:sz w:val="24"/>
          <w:szCs w:val="24"/>
        </w:rPr>
        <w:t xml:space="preserve">, do RILC. </w:t>
      </w:r>
    </w:p>
    <w:p w14:paraId="624126F7" w14:textId="6819C514" w:rsidR="00534550" w:rsidRPr="00677D3E" w:rsidRDefault="00534550" w:rsidP="007B452F">
      <w:pPr>
        <w:suppressAutoHyphens/>
        <w:spacing w:after="0" w:line="360" w:lineRule="auto"/>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Pr>
          <w:rFonts w:ascii="Arial" w:hAnsi="Arial" w:cs="Arial"/>
          <w:bCs/>
          <w:sz w:val="24"/>
          <w:szCs w:val="24"/>
        </w:rPr>
        <w:t>.9</w:t>
      </w:r>
      <w:r w:rsidR="001442BC">
        <w:rPr>
          <w:rFonts w:ascii="Arial" w:hAnsi="Arial" w:cs="Arial"/>
          <w:bCs/>
          <w:sz w:val="24"/>
          <w:szCs w:val="24"/>
        </w:rPr>
        <w:t xml:space="preserve"> </w:t>
      </w:r>
      <w:r>
        <w:rPr>
          <w:rFonts w:ascii="Arial" w:hAnsi="Arial" w:cs="Arial"/>
          <w:bCs/>
          <w:sz w:val="24"/>
          <w:szCs w:val="24"/>
        </w:rPr>
        <w:t xml:space="preserve">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w:t>
      </w:r>
      <w:r w:rsidRPr="00677D3E">
        <w:rPr>
          <w:rFonts w:ascii="Arial" w:hAnsi="Arial" w:cs="Arial"/>
          <w:bCs/>
          <w:sz w:val="24"/>
          <w:szCs w:val="24"/>
        </w:rPr>
        <w:t>municipal civil e ambiental aplicáveis ao objeto da contratação como também, a Lei Geral de Proteção de Dados Pessoais, Lei nº 13.709 de 14 de agosto de 2018.</w:t>
      </w:r>
    </w:p>
    <w:p w14:paraId="7880B54F" w14:textId="2497F26B" w:rsidR="000B62CB" w:rsidRPr="00677D3E" w:rsidRDefault="000B62CB" w:rsidP="007B452F">
      <w:pPr>
        <w:spacing w:after="0" w:line="360" w:lineRule="auto"/>
        <w:jc w:val="both"/>
        <w:rPr>
          <w:rFonts w:ascii="Arial" w:hAnsi="Arial" w:cs="Arial"/>
          <w:sz w:val="24"/>
          <w:szCs w:val="24"/>
        </w:rPr>
      </w:pPr>
      <w:r w:rsidRPr="00677D3E">
        <w:rPr>
          <w:rFonts w:ascii="Arial" w:hAnsi="Arial" w:cs="Arial"/>
          <w:sz w:val="24"/>
          <w:szCs w:val="24"/>
        </w:rPr>
        <w:t>1</w:t>
      </w:r>
      <w:r w:rsidR="004C0332">
        <w:rPr>
          <w:rFonts w:ascii="Arial" w:hAnsi="Arial" w:cs="Arial"/>
          <w:sz w:val="24"/>
          <w:szCs w:val="24"/>
        </w:rPr>
        <w:t>5</w:t>
      </w:r>
      <w:r w:rsidRPr="00677D3E">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7CB880E5" w14:textId="743BB9C0" w:rsidR="0094225E" w:rsidRDefault="00240635" w:rsidP="007B452F">
      <w:pPr>
        <w:suppressAutoHyphens/>
        <w:spacing w:after="0" w:line="360" w:lineRule="auto"/>
        <w:jc w:val="both"/>
        <w:rPr>
          <w:rFonts w:ascii="Arial" w:hAnsi="Arial" w:cs="Arial"/>
          <w:bCs/>
          <w:sz w:val="24"/>
          <w:szCs w:val="24"/>
        </w:rPr>
      </w:pPr>
      <w:r w:rsidRPr="00677D3E">
        <w:rPr>
          <w:rFonts w:ascii="Arial" w:hAnsi="Arial" w:cs="Arial"/>
          <w:bCs/>
          <w:sz w:val="24"/>
          <w:szCs w:val="24"/>
        </w:rPr>
        <w:t>1</w:t>
      </w:r>
      <w:r w:rsidR="004C0332">
        <w:rPr>
          <w:rFonts w:ascii="Arial" w:hAnsi="Arial" w:cs="Arial"/>
          <w:bCs/>
          <w:sz w:val="24"/>
          <w:szCs w:val="24"/>
        </w:rPr>
        <w:t>5</w:t>
      </w:r>
      <w:r w:rsidR="00366C4E" w:rsidRPr="00677D3E">
        <w:rPr>
          <w:rFonts w:ascii="Arial" w:hAnsi="Arial" w:cs="Arial"/>
          <w:bCs/>
          <w:sz w:val="24"/>
          <w:szCs w:val="24"/>
        </w:rPr>
        <w:t>.</w:t>
      </w:r>
      <w:r w:rsidR="00534550" w:rsidRPr="00677D3E">
        <w:rPr>
          <w:rFonts w:ascii="Arial" w:hAnsi="Arial" w:cs="Arial"/>
          <w:bCs/>
          <w:sz w:val="24"/>
          <w:szCs w:val="24"/>
        </w:rPr>
        <w:t>10</w:t>
      </w:r>
      <w:r w:rsidR="00577F1B">
        <w:rPr>
          <w:rFonts w:ascii="Arial" w:hAnsi="Arial" w:cs="Arial"/>
          <w:bCs/>
          <w:sz w:val="24"/>
          <w:szCs w:val="24"/>
        </w:rPr>
        <w:t xml:space="preserve"> </w:t>
      </w:r>
      <w:r w:rsidR="0094225E" w:rsidRPr="00677D3E">
        <w:rPr>
          <w:rFonts w:ascii="Arial" w:hAnsi="Arial" w:cs="Arial"/>
          <w:bCs/>
          <w:sz w:val="24"/>
          <w:szCs w:val="24"/>
        </w:rPr>
        <w:t>A CESAMA, constituída na forma de empresa pública, não é contribuinte do ICMS, observando</w:t>
      </w:r>
      <w:r w:rsidR="0094225E" w:rsidRPr="00A17582">
        <w:rPr>
          <w:rFonts w:ascii="Arial" w:hAnsi="Arial" w:cs="Arial"/>
          <w:bCs/>
          <w:sz w:val="24"/>
          <w:szCs w:val="24"/>
        </w:rPr>
        <w:t>, portanto, o regulamento do Imposto sobre Operações Relativas à Circulação de Mercadorias e Sobre Prestações de Serviços de Transporte Interestadual e Intermunicipal e de Comunicação (RICMS – SEFAZ/MG), em seu Anexo IX, Capítulo XXXVI, que dispõe:</w:t>
      </w:r>
    </w:p>
    <w:p w14:paraId="4D35D24B" w14:textId="77777777" w:rsidR="0094225E" w:rsidRDefault="0094225E" w:rsidP="007B452F">
      <w:pPr>
        <w:spacing w:before="120" w:line="360" w:lineRule="auto"/>
        <w:ind w:left="2268"/>
        <w:jc w:val="both"/>
        <w:rPr>
          <w:rFonts w:ascii="Arial" w:hAnsi="Arial" w:cs="Arial"/>
          <w:bCs/>
          <w:sz w:val="20"/>
          <w:szCs w:val="20"/>
        </w:rPr>
      </w:pPr>
      <w:r w:rsidRPr="00240635">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240635">
        <w:rPr>
          <w:rFonts w:ascii="Arial" w:hAnsi="Arial" w:cs="Arial"/>
          <w:bCs/>
          <w:sz w:val="20"/>
          <w:szCs w:val="20"/>
        </w:rPr>
        <w:t>.</w:t>
      </w:r>
    </w:p>
    <w:p w14:paraId="04B0F3E4" w14:textId="4BBC6A28" w:rsidR="005A0984" w:rsidRPr="005011E7" w:rsidRDefault="00611D24" w:rsidP="001F4C92">
      <w:pPr>
        <w:spacing w:after="0" w:line="276" w:lineRule="auto"/>
        <w:jc w:val="center"/>
        <w:rPr>
          <w:rFonts w:ascii="Arial" w:eastAsia="Arial" w:hAnsi="Arial" w:cs="Arial"/>
          <w:sz w:val="24"/>
          <w:szCs w:val="24"/>
        </w:rPr>
      </w:pPr>
      <w:bookmarkStart w:id="2" w:name="_Hlk154660350"/>
      <w:r w:rsidRPr="00611D24">
        <w:rPr>
          <w:rFonts w:ascii="Arial" w:eastAsia="Arial" w:hAnsi="Arial" w:cs="Arial"/>
          <w:b/>
          <w:bCs/>
          <w:sz w:val="20"/>
          <w:szCs w:val="20"/>
        </w:rPr>
        <w:t>Assinado no Original</w:t>
      </w:r>
      <w:r w:rsidR="005A0984" w:rsidRPr="00611D24">
        <w:rPr>
          <w:rFonts w:cs="Calibri"/>
          <w:b/>
          <w:bCs/>
          <w:sz w:val="20"/>
          <w:szCs w:val="20"/>
        </w:rPr>
        <w:br/>
      </w:r>
      <w:r w:rsidR="005A0984" w:rsidRPr="005011E7">
        <w:rPr>
          <w:rFonts w:ascii="Arial" w:eastAsia="Arial" w:hAnsi="Arial" w:cs="Arial"/>
          <w:sz w:val="24"/>
          <w:szCs w:val="24"/>
        </w:rPr>
        <w:t>Celito Luz Olivetti</w:t>
      </w:r>
    </w:p>
    <w:p w14:paraId="138932DE" w14:textId="6DD1CF7F" w:rsidR="005A0984" w:rsidRDefault="005A0984" w:rsidP="001F4C92">
      <w:pPr>
        <w:spacing w:after="0" w:line="276" w:lineRule="auto"/>
        <w:jc w:val="center"/>
        <w:rPr>
          <w:rFonts w:ascii="Arial" w:eastAsia="Arial" w:hAnsi="Arial" w:cs="Arial"/>
          <w:sz w:val="24"/>
          <w:szCs w:val="24"/>
        </w:rPr>
      </w:pPr>
      <w:r w:rsidRPr="005011E7">
        <w:rPr>
          <w:rFonts w:ascii="Arial" w:eastAsia="Arial" w:hAnsi="Arial" w:cs="Arial"/>
          <w:sz w:val="24"/>
          <w:szCs w:val="24"/>
        </w:rPr>
        <w:t>Gerente de Inovação e Tecnologia da Informação</w:t>
      </w:r>
    </w:p>
    <w:p w14:paraId="17822EEB" w14:textId="77777777" w:rsidR="00611D24" w:rsidRDefault="00611D24" w:rsidP="00611D24">
      <w:pPr>
        <w:spacing w:line="276" w:lineRule="auto"/>
        <w:jc w:val="center"/>
        <w:rPr>
          <w:rFonts w:ascii="Arial" w:hAnsi="Arial" w:cs="Arial"/>
          <w:bCs/>
          <w:sz w:val="24"/>
          <w:szCs w:val="24"/>
        </w:rPr>
      </w:pPr>
      <w:bookmarkStart w:id="3" w:name="_Hlk156571799"/>
      <w:r>
        <w:rPr>
          <w:rFonts w:ascii="Arial" w:hAnsi="Arial" w:cs="Arial"/>
          <w:bCs/>
          <w:sz w:val="24"/>
          <w:szCs w:val="24"/>
        </w:rPr>
        <w:t>Autorizado/Aprovado por:</w:t>
      </w:r>
    </w:p>
    <w:bookmarkEnd w:id="3"/>
    <w:p w14:paraId="4A5E8955" w14:textId="18D909C3" w:rsidR="00B9533E" w:rsidRPr="00497E40" w:rsidRDefault="00611D24" w:rsidP="001F4C92">
      <w:pPr>
        <w:spacing w:after="0" w:line="276" w:lineRule="auto"/>
        <w:jc w:val="center"/>
        <w:rPr>
          <w:rFonts w:ascii="Arial" w:eastAsia="Arial" w:hAnsi="Arial" w:cs="Arial"/>
          <w:sz w:val="24"/>
          <w:szCs w:val="24"/>
        </w:rPr>
      </w:pPr>
      <w:r w:rsidRPr="00611D24">
        <w:rPr>
          <w:rFonts w:ascii="Arial" w:eastAsia="Arial" w:hAnsi="Arial" w:cs="Arial"/>
          <w:b/>
          <w:bCs/>
          <w:sz w:val="20"/>
          <w:szCs w:val="20"/>
        </w:rPr>
        <w:t>Assinado no Original</w:t>
      </w:r>
      <w:r w:rsidRPr="00611D24">
        <w:rPr>
          <w:rFonts w:cs="Calibri"/>
          <w:b/>
          <w:bCs/>
          <w:sz w:val="20"/>
          <w:szCs w:val="20"/>
        </w:rPr>
        <w:br/>
      </w:r>
      <w:r w:rsidR="008E5064" w:rsidRPr="00497E40">
        <w:rPr>
          <w:rFonts w:ascii="Arial" w:eastAsia="Arial" w:hAnsi="Arial" w:cs="Arial"/>
          <w:sz w:val="24"/>
          <w:szCs w:val="24"/>
        </w:rPr>
        <w:t xml:space="preserve">Vinicius </w:t>
      </w:r>
      <w:r w:rsidR="006D4832" w:rsidRPr="00497E40">
        <w:rPr>
          <w:rFonts w:ascii="Arial" w:eastAsia="Arial" w:hAnsi="Arial" w:cs="Arial"/>
          <w:sz w:val="24"/>
          <w:szCs w:val="24"/>
        </w:rPr>
        <w:t xml:space="preserve">Azevedo </w:t>
      </w:r>
      <w:proofErr w:type="spellStart"/>
      <w:r w:rsidR="008E5064" w:rsidRPr="00497E40">
        <w:rPr>
          <w:rFonts w:ascii="Arial" w:eastAsia="Arial" w:hAnsi="Arial" w:cs="Arial"/>
          <w:sz w:val="24"/>
          <w:szCs w:val="24"/>
        </w:rPr>
        <w:t>Heckert</w:t>
      </w:r>
      <w:proofErr w:type="spellEnd"/>
    </w:p>
    <w:p w14:paraId="0634FCCE" w14:textId="77777777" w:rsidR="00501ED8" w:rsidRDefault="00B9533E" w:rsidP="00501ED8">
      <w:pPr>
        <w:spacing w:before="120" w:after="0" w:line="276" w:lineRule="auto"/>
        <w:jc w:val="center"/>
        <w:rPr>
          <w:rFonts w:ascii="Arial" w:eastAsia="Arial" w:hAnsi="Arial" w:cs="Arial"/>
          <w:sz w:val="24"/>
          <w:szCs w:val="24"/>
        </w:rPr>
      </w:pPr>
      <w:r w:rsidRPr="005011E7">
        <w:rPr>
          <w:rFonts w:ascii="Arial" w:eastAsia="Arial" w:hAnsi="Arial" w:cs="Arial"/>
          <w:sz w:val="24"/>
          <w:szCs w:val="24"/>
        </w:rPr>
        <w:t xml:space="preserve">    Diretor </w:t>
      </w:r>
      <w:bookmarkEnd w:id="2"/>
      <w:r w:rsidR="00307D06">
        <w:rPr>
          <w:rFonts w:ascii="Arial" w:eastAsia="Arial" w:hAnsi="Arial" w:cs="Arial"/>
          <w:sz w:val="24"/>
          <w:szCs w:val="24"/>
        </w:rPr>
        <w:t>de Desenvolvimento e Expansão</w:t>
      </w:r>
    </w:p>
    <w:sectPr w:rsidR="00501ED8" w:rsidSect="00733DB0">
      <w:headerReference w:type="default" r:id="rId15"/>
      <w:footerReference w:type="even" r:id="rId16"/>
      <w:footerReference w:type="defaul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AC63" w14:textId="77777777" w:rsidR="00CA750B" w:rsidRDefault="00CA750B" w:rsidP="00912249">
      <w:pPr>
        <w:spacing w:after="0" w:line="240" w:lineRule="auto"/>
      </w:pPr>
      <w:r>
        <w:separator/>
      </w:r>
    </w:p>
  </w:endnote>
  <w:endnote w:type="continuationSeparator" w:id="0">
    <w:p w14:paraId="2427AECF" w14:textId="77777777" w:rsidR="00CA750B" w:rsidRDefault="00CA750B"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Courier New"/>
    <w:charset w:val="00"/>
    <w:family w:val="auto"/>
    <w:pitch w:val="variable"/>
    <w:sig w:usb0="00000003" w:usb1="1001ECE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auto"/>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8BBD" w14:textId="77777777" w:rsidR="008B38A5" w:rsidRDefault="008B38A5"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61DD" w14:textId="77777777" w:rsidR="00C2042B" w:rsidRPr="00262B4E" w:rsidRDefault="00C2042B" w:rsidP="00C2042B">
    <w:pPr>
      <w:pStyle w:val="Rodap"/>
      <w:tabs>
        <w:tab w:val="clear" w:pos="8504"/>
        <w:tab w:val="right" w:pos="8505"/>
      </w:tabs>
      <w:ind w:right="-1"/>
      <w:jc w:val="center"/>
      <w:rPr>
        <w:rFonts w:ascii="Arial" w:hAnsi="Arial" w:cs="Arial"/>
        <w:b/>
        <w:color w:val="AEAAAA"/>
        <w:sz w:val="16"/>
        <w:szCs w:val="16"/>
      </w:rPr>
    </w:pPr>
    <w:bookmarkStart w:id="4" w:name="_Hlk171952146"/>
    <w:bookmarkStart w:id="5" w:name="_Hlk171952147"/>
    <w:bookmarkStart w:id="6" w:name="_Hlk171952174"/>
    <w:bookmarkStart w:id="7" w:name="_Hlk171952175"/>
    <w:bookmarkStart w:id="8" w:name="_Hlk171952255"/>
    <w:bookmarkStart w:id="9" w:name="_Hlk171952256"/>
    <w:bookmarkStart w:id="10" w:name="_Hlk171952274"/>
    <w:bookmarkStart w:id="11" w:name="_Hlk171952275"/>
    <w:bookmarkStart w:id="12" w:name="_Hlk171952309"/>
    <w:bookmarkStart w:id="13" w:name="_Hlk171952310"/>
    <w:bookmarkStart w:id="14" w:name="_Hlk171952343"/>
    <w:bookmarkStart w:id="15" w:name="_Hlk171952344"/>
    <w:bookmarkStart w:id="16" w:name="_Hlk171952359"/>
    <w:bookmarkStart w:id="17" w:name="_Hlk171952360"/>
    <w:bookmarkStart w:id="18" w:name="_Hlk171952411"/>
    <w:bookmarkStart w:id="19" w:name="_Hlk171952412"/>
    <w:bookmarkStart w:id="20" w:name="_Hlk171952431"/>
    <w:bookmarkStart w:id="21" w:name="_Hlk171952432"/>
    <w:bookmarkStart w:id="22" w:name="_Hlk171952473"/>
    <w:bookmarkStart w:id="23" w:name="_Hlk171952474"/>
    <w:bookmarkStart w:id="24" w:name="_Hlk171952489"/>
    <w:bookmarkStart w:id="25" w:name="_Hlk171952490"/>
    <w:bookmarkStart w:id="26" w:name="_Hlk171952524"/>
    <w:bookmarkStart w:id="27" w:name="_Hlk171952525"/>
    <w:bookmarkStart w:id="28" w:name="_Hlk171952578"/>
    <w:bookmarkStart w:id="29" w:name="_Hlk171952579"/>
    <w:bookmarkStart w:id="30" w:name="_Hlk171952594"/>
    <w:bookmarkStart w:id="31" w:name="_Hlk171952595"/>
    <w:bookmarkStart w:id="32" w:name="_Hlk171952629"/>
    <w:bookmarkStart w:id="33" w:name="_Hlk171952630"/>
    <w:bookmarkStart w:id="34" w:name="_Hlk171952666"/>
    <w:bookmarkStart w:id="35" w:name="_Hlk171952667"/>
    <w:r w:rsidRPr="00262B4E">
      <w:rPr>
        <w:rFonts w:ascii="Arial" w:hAnsi="Arial" w:cs="Arial"/>
        <w:b/>
        <w:color w:val="AEAAAA"/>
        <w:sz w:val="16"/>
        <w:szCs w:val="16"/>
      </w:rPr>
      <w:t>Companhia de Saneamento Municipal – Cesama</w:t>
    </w:r>
  </w:p>
  <w:p w14:paraId="1BFC3CEB"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6B9D0EC" w14:textId="77777777" w:rsidR="00C2042B"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1190C780"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p>
  <w:p w14:paraId="7FD633AB" w14:textId="0F5048B9" w:rsidR="008B38A5" w:rsidRPr="00C2042B" w:rsidRDefault="00C2042B" w:rsidP="00C2042B">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6A539" w14:textId="77777777" w:rsidR="00CA750B" w:rsidRDefault="00CA750B" w:rsidP="00912249">
      <w:pPr>
        <w:spacing w:after="0" w:line="240" w:lineRule="auto"/>
      </w:pPr>
      <w:r>
        <w:separator/>
      </w:r>
    </w:p>
  </w:footnote>
  <w:footnote w:type="continuationSeparator" w:id="0">
    <w:p w14:paraId="5D0895BC" w14:textId="77777777" w:rsidR="00CA750B" w:rsidRDefault="00CA750B"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CB41" w14:textId="648B925E" w:rsidR="008B38A5" w:rsidRPr="00262B4E" w:rsidRDefault="00CA76DA" w:rsidP="00D7507E">
    <w:pPr>
      <w:pStyle w:val="Cabealho"/>
      <w:jc w:val="both"/>
      <w:rPr>
        <w:sz w:val="16"/>
        <w:szCs w:val="16"/>
      </w:rPr>
    </w:pPr>
    <w:r w:rsidRPr="00B05F81">
      <w:rPr>
        <w:noProof/>
        <w:sz w:val="16"/>
        <w:szCs w:val="16"/>
      </w:rPr>
      <w:drawing>
        <wp:inline distT="0" distB="0" distL="0" distR="0" wp14:anchorId="6E3D5526" wp14:editId="565DB8E8">
          <wp:extent cx="5393055" cy="675640"/>
          <wp:effectExtent l="0" t="0" r="0" b="0"/>
          <wp:docPr id="104842615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3055" cy="6756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1315CA"/>
    <w:multiLevelType w:val="multilevel"/>
    <w:tmpl w:val="579E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F30B7"/>
    <w:multiLevelType w:val="multilevel"/>
    <w:tmpl w:val="648E07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281861"/>
    <w:multiLevelType w:val="hybridMultilevel"/>
    <w:tmpl w:val="F8FA55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59005B8"/>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BE6F10"/>
    <w:multiLevelType w:val="hybridMultilevel"/>
    <w:tmpl w:val="57DCEFB4"/>
    <w:lvl w:ilvl="0" w:tplc="52EA3974">
      <w:start w:val="1"/>
      <w:numFmt w:val="lowerLetter"/>
      <w:lvlText w:val="%1)"/>
      <w:lvlJc w:val="left"/>
      <w:pPr>
        <w:ind w:left="720" w:hanging="360"/>
      </w:pPr>
      <w:rPr>
        <w:rFonts w:ascii="Arial" w:hAnsi="Arial" w:cs="Arial" w:hint="default"/>
        <w:b w:val="0"/>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62A2B6C"/>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D6020F"/>
    <w:multiLevelType w:val="multilevel"/>
    <w:tmpl w:val="6270D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1E43F0"/>
    <w:multiLevelType w:val="multilevel"/>
    <w:tmpl w:val="45401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FE5837"/>
    <w:multiLevelType w:val="multilevel"/>
    <w:tmpl w:val="EEF25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775466"/>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9D02BE"/>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0B6A72"/>
    <w:multiLevelType w:val="hybridMultilevel"/>
    <w:tmpl w:val="EA3CB8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0A9761EA"/>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8226CF"/>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0C60D6"/>
    <w:multiLevelType w:val="multilevel"/>
    <w:tmpl w:val="9FD4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1E0F2B"/>
    <w:multiLevelType w:val="multilevel"/>
    <w:tmpl w:val="1F68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E307B0"/>
    <w:multiLevelType w:val="multilevel"/>
    <w:tmpl w:val="235A7DC8"/>
    <w:lvl w:ilvl="0">
      <w:start w:val="4"/>
      <w:numFmt w:val="decimal"/>
      <w:lvlText w:val="%1."/>
      <w:lvlJc w:val="left"/>
      <w:pPr>
        <w:ind w:left="585" w:hanging="585"/>
      </w:pPr>
      <w:rPr>
        <w:rFonts w:ascii="Verdana" w:eastAsia="Verdana" w:hAnsi="Verdana" w:cs="Verdana" w:hint="default"/>
        <w:color w:val="FF0000"/>
        <w:sz w:val="20"/>
      </w:rPr>
    </w:lvl>
    <w:lvl w:ilvl="1">
      <w:start w:val="8"/>
      <w:numFmt w:val="decimal"/>
      <w:lvlText w:val="%1.%2."/>
      <w:lvlJc w:val="left"/>
      <w:pPr>
        <w:ind w:left="720" w:hanging="720"/>
      </w:pPr>
      <w:rPr>
        <w:rFonts w:ascii="Arial" w:eastAsia="Verdana" w:hAnsi="Arial" w:cs="Arial" w:hint="default"/>
        <w:b w:val="0"/>
        <w:color w:val="auto"/>
        <w:sz w:val="24"/>
        <w:szCs w:val="24"/>
      </w:rPr>
    </w:lvl>
    <w:lvl w:ilvl="2">
      <w:start w:val="1"/>
      <w:numFmt w:val="lowerLetter"/>
      <w:lvlText w:val="%3)"/>
      <w:lvlJc w:val="left"/>
      <w:pPr>
        <w:ind w:left="720" w:hanging="720"/>
      </w:pPr>
      <w:rPr>
        <w:rFonts w:ascii="Arial" w:hAnsi="Arial" w:cs="Arial" w:hint="default"/>
        <w:b w:val="0"/>
        <w:color w:val="auto"/>
        <w:sz w:val="24"/>
        <w:szCs w:val="24"/>
      </w:rPr>
    </w:lvl>
    <w:lvl w:ilvl="3">
      <w:start w:val="1"/>
      <w:numFmt w:val="decimal"/>
      <w:lvlText w:val="%1.%2.%3.%4."/>
      <w:lvlJc w:val="left"/>
      <w:pPr>
        <w:ind w:left="1080" w:hanging="1080"/>
      </w:pPr>
      <w:rPr>
        <w:rFonts w:ascii="Arial" w:eastAsia="Verdana" w:hAnsi="Arial" w:cs="Arial" w:hint="default"/>
        <w:color w:val="auto"/>
        <w:sz w:val="24"/>
        <w:szCs w:val="24"/>
      </w:rPr>
    </w:lvl>
    <w:lvl w:ilvl="4">
      <w:start w:val="1"/>
      <w:numFmt w:val="decimal"/>
      <w:lvlText w:val="%1.%2.%3.%4.%5."/>
      <w:lvlJc w:val="left"/>
      <w:pPr>
        <w:ind w:left="1080" w:hanging="1080"/>
      </w:pPr>
      <w:rPr>
        <w:rFonts w:ascii="Verdana" w:eastAsia="Verdana" w:hAnsi="Verdana" w:cs="Verdana" w:hint="default"/>
        <w:color w:val="FF0000"/>
        <w:sz w:val="20"/>
      </w:rPr>
    </w:lvl>
    <w:lvl w:ilvl="5">
      <w:start w:val="1"/>
      <w:numFmt w:val="decimal"/>
      <w:lvlText w:val="%1.%2.%3.%4.%5.%6."/>
      <w:lvlJc w:val="left"/>
      <w:pPr>
        <w:ind w:left="1440" w:hanging="1440"/>
      </w:pPr>
      <w:rPr>
        <w:rFonts w:ascii="Verdana" w:eastAsia="Verdana" w:hAnsi="Verdana" w:cs="Verdana" w:hint="default"/>
        <w:color w:val="FF0000"/>
        <w:sz w:val="20"/>
      </w:rPr>
    </w:lvl>
    <w:lvl w:ilvl="6">
      <w:start w:val="1"/>
      <w:numFmt w:val="decimal"/>
      <w:lvlText w:val="%1.%2.%3.%4.%5.%6.%7."/>
      <w:lvlJc w:val="left"/>
      <w:pPr>
        <w:ind w:left="1440" w:hanging="1440"/>
      </w:pPr>
      <w:rPr>
        <w:rFonts w:ascii="Verdana" w:eastAsia="Verdana" w:hAnsi="Verdana" w:cs="Verdana" w:hint="default"/>
        <w:color w:val="FF0000"/>
        <w:sz w:val="20"/>
      </w:rPr>
    </w:lvl>
    <w:lvl w:ilvl="7">
      <w:start w:val="1"/>
      <w:numFmt w:val="decimal"/>
      <w:lvlText w:val="%1.%2.%3.%4.%5.%6.%7.%8."/>
      <w:lvlJc w:val="left"/>
      <w:pPr>
        <w:ind w:left="1800" w:hanging="1800"/>
      </w:pPr>
      <w:rPr>
        <w:rFonts w:ascii="Verdana" w:eastAsia="Verdana" w:hAnsi="Verdana" w:cs="Verdana" w:hint="default"/>
        <w:color w:val="FF0000"/>
        <w:sz w:val="20"/>
      </w:rPr>
    </w:lvl>
    <w:lvl w:ilvl="8">
      <w:start w:val="1"/>
      <w:numFmt w:val="decimal"/>
      <w:lvlText w:val="%1.%2.%3.%4.%5.%6.%7.%8.%9."/>
      <w:lvlJc w:val="left"/>
      <w:pPr>
        <w:ind w:left="2160" w:hanging="2160"/>
      </w:pPr>
      <w:rPr>
        <w:rFonts w:ascii="Verdana" w:eastAsia="Verdana" w:hAnsi="Verdana" w:cs="Verdana" w:hint="default"/>
        <w:color w:val="FF0000"/>
        <w:sz w:val="20"/>
      </w:rPr>
    </w:lvl>
  </w:abstractNum>
  <w:abstractNum w:abstractNumId="19" w15:restartNumberingAfterBreak="0">
    <w:nsid w:val="0E533445"/>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AC709D"/>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17B5598"/>
    <w:multiLevelType w:val="multilevel"/>
    <w:tmpl w:val="F9A4A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42A41E3"/>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901255"/>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0218DF"/>
    <w:multiLevelType w:val="multilevel"/>
    <w:tmpl w:val="CCE62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877FAD"/>
    <w:multiLevelType w:val="hybridMultilevel"/>
    <w:tmpl w:val="BDF023A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163E02E5"/>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A90BE5"/>
    <w:multiLevelType w:val="multilevel"/>
    <w:tmpl w:val="E632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0D11A6"/>
    <w:multiLevelType w:val="multilevel"/>
    <w:tmpl w:val="9462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7E3157F"/>
    <w:multiLevelType w:val="multilevel"/>
    <w:tmpl w:val="CA861A1C"/>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8081154"/>
    <w:multiLevelType w:val="multilevel"/>
    <w:tmpl w:val="C7F8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A2954D7"/>
    <w:multiLevelType w:val="hybridMultilevel"/>
    <w:tmpl w:val="BE78B9FC"/>
    <w:lvl w:ilvl="0" w:tplc="0416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AAC011E"/>
    <w:multiLevelType w:val="multilevel"/>
    <w:tmpl w:val="01BAA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161C77"/>
    <w:multiLevelType w:val="hybridMultilevel"/>
    <w:tmpl w:val="66BEF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1C9F43B9"/>
    <w:multiLevelType w:val="multilevel"/>
    <w:tmpl w:val="B2F27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E9D34B1"/>
    <w:multiLevelType w:val="multilevel"/>
    <w:tmpl w:val="648E07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EB719FF"/>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F7E4F09"/>
    <w:multiLevelType w:val="hybridMultilevel"/>
    <w:tmpl w:val="ABFEAACA"/>
    <w:lvl w:ilvl="0" w:tplc="FFFFFFFF">
      <w:start w:val="1"/>
      <w:numFmt w:val="bullet"/>
      <w:lvlText w:val="o"/>
      <w:lvlJc w:val="left"/>
      <w:pPr>
        <w:ind w:left="720" w:hanging="360"/>
      </w:pPr>
      <w:rPr>
        <w:rFonts w:ascii="Courier New" w:hAnsi="Courier New" w:cs="Courier New" w:hint="default"/>
      </w:rPr>
    </w:lvl>
    <w:lvl w:ilvl="1" w:tplc="0416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0B03E97"/>
    <w:multiLevelType w:val="multilevel"/>
    <w:tmpl w:val="B29C7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25B3580"/>
    <w:multiLevelType w:val="multilevel"/>
    <w:tmpl w:val="A90828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2C006C"/>
    <w:multiLevelType w:val="hybridMultilevel"/>
    <w:tmpl w:val="CBB8D04A"/>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4" w15:restartNumberingAfterBreak="0">
    <w:nsid w:val="241A2263"/>
    <w:multiLevelType w:val="multilevel"/>
    <w:tmpl w:val="F1BA1EDC"/>
    <w:lvl w:ilvl="0">
      <w:start w:val="1"/>
      <w:numFmt w:val="decimal"/>
      <w:lvlText w:val="%1."/>
      <w:lvlJc w:val="left"/>
      <w:pPr>
        <w:ind w:left="786" w:hanging="360"/>
      </w:pPr>
      <w:rPr>
        <w:rFonts w:hint="default"/>
        <w:color w:val="auto"/>
      </w:rPr>
    </w:lvl>
    <w:lvl w:ilvl="1">
      <w:start w:val="1"/>
      <w:numFmt w:val="decimal"/>
      <w:lvlText w:val="%2."/>
      <w:lvlJc w:val="left"/>
      <w:pPr>
        <w:ind w:left="78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24E75C57"/>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5C23D03"/>
    <w:multiLevelType w:val="multilevel"/>
    <w:tmpl w:val="9FC2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83A0542"/>
    <w:multiLevelType w:val="multilevel"/>
    <w:tmpl w:val="A9967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89066A2"/>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90C67F5"/>
    <w:multiLevelType w:val="hybridMultilevel"/>
    <w:tmpl w:val="9676C3AA"/>
    <w:lvl w:ilvl="0" w:tplc="04160017">
      <w:start w:val="1"/>
      <w:numFmt w:val="lowerLetter"/>
      <w:lvlText w:val="%1)"/>
      <w:lvlJc w:val="left"/>
      <w:pPr>
        <w:ind w:left="780" w:hanging="360"/>
      </w:pPr>
    </w:lvl>
    <w:lvl w:ilvl="1" w:tplc="E53EFC14">
      <w:start w:val="1"/>
      <w:numFmt w:val="lowerLetter"/>
      <w:lvlText w:val="%2."/>
      <w:lvlJc w:val="left"/>
      <w:pPr>
        <w:ind w:left="1500" w:hanging="360"/>
      </w:pPr>
      <w:rPr>
        <w:rFonts w:hint="default"/>
      </w:r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50" w15:restartNumberingAfterBreak="0">
    <w:nsid w:val="29696C95"/>
    <w:multiLevelType w:val="multilevel"/>
    <w:tmpl w:val="B5AC0058"/>
    <w:lvl w:ilvl="0">
      <w:start w:val="1"/>
      <w:numFmt w:val="bullet"/>
      <w:lvlText w:val=""/>
      <w:lvlJc w:val="left"/>
      <w:pPr>
        <w:ind w:left="720" w:hanging="720"/>
      </w:pPr>
      <w:rPr>
        <w:rFonts w:ascii="Symbol" w:hAnsi="Symbol"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9CB0478"/>
    <w:multiLevelType w:val="multilevel"/>
    <w:tmpl w:val="3D74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9CC3A7F"/>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29F1389E"/>
    <w:multiLevelType w:val="multilevel"/>
    <w:tmpl w:val="9280E634"/>
    <w:lvl w:ilvl="0">
      <w:start w:val="1"/>
      <w:numFmt w:val="decimal"/>
      <w:lvlText w:val="%1."/>
      <w:lvlJc w:val="left"/>
      <w:pPr>
        <w:ind w:left="786" w:hanging="360"/>
      </w:pPr>
      <w:rPr>
        <w:rFonts w:hint="default"/>
        <w:color w:val="auto"/>
      </w:rPr>
    </w:lvl>
    <w:lvl w:ilvl="1">
      <w:start w:val="1"/>
      <w:numFmt w:val="decimal"/>
      <w:isLgl/>
      <w:lvlText w:val="%1.%2."/>
      <w:lvlJc w:val="left"/>
      <w:pPr>
        <w:ind w:left="862"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2A455843"/>
    <w:multiLevelType w:val="multilevel"/>
    <w:tmpl w:val="86A02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ABD3F7B"/>
    <w:multiLevelType w:val="multilevel"/>
    <w:tmpl w:val="0AEA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2B680311"/>
    <w:multiLevelType w:val="hybridMultilevel"/>
    <w:tmpl w:val="8E666FA4"/>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59" w15:restartNumberingAfterBreak="0">
    <w:nsid w:val="2C9766F2"/>
    <w:multiLevelType w:val="multilevel"/>
    <w:tmpl w:val="579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CBD116B"/>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DA43476"/>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DCA5B97"/>
    <w:multiLevelType w:val="hybridMultilevel"/>
    <w:tmpl w:val="0D887B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2EC2043B"/>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EC74DC2"/>
    <w:multiLevelType w:val="multilevel"/>
    <w:tmpl w:val="B9DA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318C1595"/>
    <w:multiLevelType w:val="multilevel"/>
    <w:tmpl w:val="3C72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29251AE"/>
    <w:multiLevelType w:val="hybridMultilevel"/>
    <w:tmpl w:val="8ACE8A2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8" w15:restartNumberingAfterBreak="0">
    <w:nsid w:val="339D4F10"/>
    <w:multiLevelType w:val="multilevel"/>
    <w:tmpl w:val="DC845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43042D4"/>
    <w:multiLevelType w:val="hybridMultilevel"/>
    <w:tmpl w:val="00840E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0" w15:restartNumberingAfterBreak="0">
    <w:nsid w:val="34C11B14"/>
    <w:multiLevelType w:val="multilevel"/>
    <w:tmpl w:val="EDE85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55B2357"/>
    <w:multiLevelType w:val="multilevel"/>
    <w:tmpl w:val="D620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6FA5419"/>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7754B84"/>
    <w:multiLevelType w:val="hybridMultilevel"/>
    <w:tmpl w:val="83E2F5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4" w15:restartNumberingAfterBreak="0">
    <w:nsid w:val="377A0FB1"/>
    <w:multiLevelType w:val="multilevel"/>
    <w:tmpl w:val="73003886"/>
    <w:lvl w:ilvl="0">
      <w:start w:val="1"/>
      <w:numFmt w:val="bullet"/>
      <w:lvlText w:val=""/>
      <w:lvlJc w:val="left"/>
      <w:pPr>
        <w:ind w:left="1080" w:hanging="360"/>
      </w:pPr>
      <w:rPr>
        <w:rFonts w:ascii="Wingdings" w:hAnsi="Wingdings" w:hint="default"/>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75" w15:restartNumberingAfterBreak="0">
    <w:nsid w:val="37EF1A8F"/>
    <w:multiLevelType w:val="multilevel"/>
    <w:tmpl w:val="3DAA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B8E7CEB"/>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B904F9A"/>
    <w:multiLevelType w:val="multilevel"/>
    <w:tmpl w:val="31AC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B9F7105"/>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C930C13"/>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CB34E30"/>
    <w:multiLevelType w:val="multilevel"/>
    <w:tmpl w:val="A58E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F167242"/>
    <w:multiLevelType w:val="multilevel"/>
    <w:tmpl w:val="5FB62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F2B16B3"/>
    <w:multiLevelType w:val="multilevel"/>
    <w:tmpl w:val="13D06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05116EE"/>
    <w:multiLevelType w:val="multilevel"/>
    <w:tmpl w:val="D0F4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2AF62CE"/>
    <w:multiLevelType w:val="hybridMultilevel"/>
    <w:tmpl w:val="97120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6" w15:restartNumberingAfterBreak="0">
    <w:nsid w:val="46211863"/>
    <w:multiLevelType w:val="multilevel"/>
    <w:tmpl w:val="6EFAEA8E"/>
    <w:lvl w:ilvl="0">
      <w:start w:val="1"/>
      <w:numFmt w:val="bullet"/>
      <w:lvlText w:val=""/>
      <w:lvlJc w:val="left"/>
      <w:pPr>
        <w:ind w:left="1400" w:hanging="360"/>
      </w:pPr>
      <w:rPr>
        <w:rFonts w:ascii="Wingdings" w:hAnsi="Wingdings" w:hint="default"/>
      </w:rPr>
    </w:lvl>
    <w:lvl w:ilvl="1">
      <w:numFmt w:val="bullet"/>
      <w:lvlText w:val="◦"/>
      <w:lvlJc w:val="left"/>
      <w:pPr>
        <w:ind w:left="1760" w:hanging="360"/>
      </w:pPr>
      <w:rPr>
        <w:rFonts w:ascii="OpenSymbol" w:eastAsia="OpenSymbol" w:hAnsi="OpenSymbol" w:cs="OpenSymbol"/>
      </w:rPr>
    </w:lvl>
    <w:lvl w:ilvl="2">
      <w:numFmt w:val="bullet"/>
      <w:lvlText w:val="▪"/>
      <w:lvlJc w:val="left"/>
      <w:pPr>
        <w:ind w:left="2120" w:hanging="360"/>
      </w:pPr>
      <w:rPr>
        <w:rFonts w:ascii="OpenSymbol" w:eastAsia="OpenSymbol" w:hAnsi="OpenSymbol" w:cs="OpenSymbol"/>
      </w:rPr>
    </w:lvl>
    <w:lvl w:ilvl="3">
      <w:numFmt w:val="bullet"/>
      <w:lvlText w:val="•"/>
      <w:lvlJc w:val="left"/>
      <w:pPr>
        <w:ind w:left="2480" w:hanging="360"/>
      </w:pPr>
      <w:rPr>
        <w:rFonts w:ascii="OpenSymbol" w:eastAsia="OpenSymbol" w:hAnsi="OpenSymbol" w:cs="OpenSymbol"/>
      </w:rPr>
    </w:lvl>
    <w:lvl w:ilvl="4">
      <w:numFmt w:val="bullet"/>
      <w:lvlText w:val="◦"/>
      <w:lvlJc w:val="left"/>
      <w:pPr>
        <w:ind w:left="2840" w:hanging="360"/>
      </w:pPr>
      <w:rPr>
        <w:rFonts w:ascii="OpenSymbol" w:eastAsia="OpenSymbol" w:hAnsi="OpenSymbol" w:cs="OpenSymbol"/>
      </w:rPr>
    </w:lvl>
    <w:lvl w:ilvl="5">
      <w:numFmt w:val="bullet"/>
      <w:lvlText w:val="▪"/>
      <w:lvlJc w:val="left"/>
      <w:pPr>
        <w:ind w:left="3200" w:hanging="360"/>
      </w:pPr>
      <w:rPr>
        <w:rFonts w:ascii="OpenSymbol" w:eastAsia="OpenSymbol" w:hAnsi="OpenSymbol" w:cs="OpenSymbol"/>
      </w:rPr>
    </w:lvl>
    <w:lvl w:ilvl="6">
      <w:numFmt w:val="bullet"/>
      <w:lvlText w:val="•"/>
      <w:lvlJc w:val="left"/>
      <w:pPr>
        <w:ind w:left="3560" w:hanging="360"/>
      </w:pPr>
      <w:rPr>
        <w:rFonts w:ascii="OpenSymbol" w:eastAsia="OpenSymbol" w:hAnsi="OpenSymbol" w:cs="OpenSymbol"/>
      </w:rPr>
    </w:lvl>
    <w:lvl w:ilvl="7">
      <w:numFmt w:val="bullet"/>
      <w:lvlText w:val="◦"/>
      <w:lvlJc w:val="left"/>
      <w:pPr>
        <w:ind w:left="3920" w:hanging="360"/>
      </w:pPr>
      <w:rPr>
        <w:rFonts w:ascii="OpenSymbol" w:eastAsia="OpenSymbol" w:hAnsi="OpenSymbol" w:cs="OpenSymbol"/>
      </w:rPr>
    </w:lvl>
    <w:lvl w:ilvl="8">
      <w:numFmt w:val="bullet"/>
      <w:lvlText w:val="▪"/>
      <w:lvlJc w:val="left"/>
      <w:pPr>
        <w:ind w:left="4280" w:hanging="360"/>
      </w:pPr>
      <w:rPr>
        <w:rFonts w:ascii="OpenSymbol" w:eastAsia="OpenSymbol" w:hAnsi="OpenSymbol" w:cs="OpenSymbol"/>
      </w:rPr>
    </w:lvl>
  </w:abstractNum>
  <w:abstractNum w:abstractNumId="87" w15:restartNumberingAfterBreak="0">
    <w:nsid w:val="47F37027"/>
    <w:multiLevelType w:val="hybridMultilevel"/>
    <w:tmpl w:val="C388AE2A"/>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49284C38"/>
    <w:multiLevelType w:val="multilevel"/>
    <w:tmpl w:val="64929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99468BB"/>
    <w:multiLevelType w:val="multilevel"/>
    <w:tmpl w:val="2F42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9AE6965"/>
    <w:multiLevelType w:val="multilevel"/>
    <w:tmpl w:val="08CE4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2" w15:restartNumberingAfterBreak="0">
    <w:nsid w:val="4C9372C2"/>
    <w:multiLevelType w:val="hybridMultilevel"/>
    <w:tmpl w:val="76DE8C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3"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4E641438"/>
    <w:multiLevelType w:val="multilevel"/>
    <w:tmpl w:val="C2BAEB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532859D3"/>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344157D"/>
    <w:multiLevelType w:val="hybridMultilevel"/>
    <w:tmpl w:val="8850E998"/>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8" w15:restartNumberingAfterBreak="0">
    <w:nsid w:val="5419148B"/>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5B72184"/>
    <w:multiLevelType w:val="hybridMultilevel"/>
    <w:tmpl w:val="ED2C79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0" w15:restartNumberingAfterBreak="0">
    <w:nsid w:val="56431AC1"/>
    <w:multiLevelType w:val="multilevel"/>
    <w:tmpl w:val="2632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56C518E9"/>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7051FFB"/>
    <w:multiLevelType w:val="multilevel"/>
    <w:tmpl w:val="4940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70D4551"/>
    <w:multiLevelType w:val="hybridMultilevel"/>
    <w:tmpl w:val="EB466C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5" w15:restartNumberingAfterBreak="0">
    <w:nsid w:val="5712085C"/>
    <w:multiLevelType w:val="multilevel"/>
    <w:tmpl w:val="CC6855FC"/>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5777332B"/>
    <w:multiLevelType w:val="multilevel"/>
    <w:tmpl w:val="5164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9F72B93"/>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B866D01"/>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B8B340F"/>
    <w:multiLevelType w:val="multilevel"/>
    <w:tmpl w:val="BE66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CF025F0"/>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D374811"/>
    <w:multiLevelType w:val="multilevel"/>
    <w:tmpl w:val="E586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ED32106"/>
    <w:multiLevelType w:val="hybridMultilevel"/>
    <w:tmpl w:val="229AE0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3" w15:restartNumberingAfterBreak="0">
    <w:nsid w:val="5EF47EC1"/>
    <w:multiLevelType w:val="multilevel"/>
    <w:tmpl w:val="FBCE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0073EDF"/>
    <w:multiLevelType w:val="hybridMultilevel"/>
    <w:tmpl w:val="8930A0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5" w15:restartNumberingAfterBreak="0">
    <w:nsid w:val="621C07DF"/>
    <w:multiLevelType w:val="multilevel"/>
    <w:tmpl w:val="329AA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3213266"/>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4224473"/>
    <w:multiLevelType w:val="multilevel"/>
    <w:tmpl w:val="6076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47952A6"/>
    <w:multiLevelType w:val="multilevel"/>
    <w:tmpl w:val="01BE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49B658E"/>
    <w:multiLevelType w:val="multilevel"/>
    <w:tmpl w:val="981E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65923FB"/>
    <w:multiLevelType w:val="hybridMultilevel"/>
    <w:tmpl w:val="813C6D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1" w15:restartNumberingAfterBreak="0">
    <w:nsid w:val="667F5263"/>
    <w:multiLevelType w:val="hybridMultilevel"/>
    <w:tmpl w:val="D004AA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2" w15:restartNumberingAfterBreak="0">
    <w:nsid w:val="667F53AF"/>
    <w:multiLevelType w:val="hybridMultilevel"/>
    <w:tmpl w:val="628AE2B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3" w15:restartNumberingAfterBreak="0">
    <w:nsid w:val="66E4740A"/>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75B5433"/>
    <w:multiLevelType w:val="multilevel"/>
    <w:tmpl w:val="D33C4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6" w15:restartNumberingAfterBreak="0">
    <w:nsid w:val="68A011A1"/>
    <w:multiLevelType w:val="multilevel"/>
    <w:tmpl w:val="0D329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8B95259"/>
    <w:multiLevelType w:val="hybridMultilevel"/>
    <w:tmpl w:val="EBDCFF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8" w15:restartNumberingAfterBreak="0">
    <w:nsid w:val="6A202003"/>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A4E7C3B"/>
    <w:multiLevelType w:val="multilevel"/>
    <w:tmpl w:val="5C24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B8351D3"/>
    <w:multiLevelType w:val="multilevel"/>
    <w:tmpl w:val="B306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D716266"/>
    <w:multiLevelType w:val="multilevel"/>
    <w:tmpl w:val="7C16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04275B8"/>
    <w:multiLevelType w:val="multilevel"/>
    <w:tmpl w:val="AFA4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0930E69"/>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1285387"/>
    <w:multiLevelType w:val="multilevel"/>
    <w:tmpl w:val="745E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162105C"/>
    <w:multiLevelType w:val="hybridMultilevel"/>
    <w:tmpl w:val="AEB84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6" w15:restartNumberingAfterBreak="0">
    <w:nsid w:val="71940C47"/>
    <w:multiLevelType w:val="multilevel"/>
    <w:tmpl w:val="70944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2394123"/>
    <w:multiLevelType w:val="multilevel"/>
    <w:tmpl w:val="4A66A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32A5581"/>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40" w15:restartNumberingAfterBreak="0">
    <w:nsid w:val="74331B9A"/>
    <w:multiLevelType w:val="multilevel"/>
    <w:tmpl w:val="8A4ADE4A"/>
    <w:lvl w:ilvl="0">
      <w:start w:val="4"/>
      <w:numFmt w:val="decimal"/>
      <w:lvlText w:val="%1."/>
      <w:lvlJc w:val="left"/>
      <w:pPr>
        <w:ind w:left="585" w:hanging="585"/>
      </w:pPr>
      <w:rPr>
        <w:rFonts w:ascii="Arial" w:eastAsia="Verdana" w:hAnsi="Arial" w:cs="Arial" w:hint="default"/>
        <w:color w:val="auto"/>
        <w:sz w:val="24"/>
        <w:szCs w:val="24"/>
      </w:rPr>
    </w:lvl>
    <w:lvl w:ilvl="1">
      <w:start w:val="4"/>
      <w:numFmt w:val="decimal"/>
      <w:lvlText w:val="%2.1"/>
      <w:lvlJc w:val="left"/>
      <w:pPr>
        <w:ind w:left="720" w:hanging="720"/>
      </w:pPr>
      <w:rPr>
        <w:rFonts w:hint="default"/>
        <w:b w:val="0"/>
        <w:color w:val="auto"/>
        <w:sz w:val="24"/>
        <w:szCs w:val="24"/>
      </w:rPr>
    </w:lvl>
    <w:lvl w:ilvl="2">
      <w:start w:val="1"/>
      <w:numFmt w:val="decimal"/>
      <w:lvlText w:val="%1.%2.%3."/>
      <w:lvlJc w:val="left"/>
      <w:pPr>
        <w:ind w:left="720" w:hanging="720"/>
      </w:pPr>
      <w:rPr>
        <w:rFonts w:ascii="Arial" w:eastAsia="Verdana" w:hAnsi="Arial" w:cs="Arial" w:hint="default"/>
        <w:b w:val="0"/>
        <w:color w:val="auto"/>
        <w:sz w:val="24"/>
        <w:szCs w:val="24"/>
      </w:rPr>
    </w:lvl>
    <w:lvl w:ilvl="3">
      <w:start w:val="1"/>
      <w:numFmt w:val="decimal"/>
      <w:lvlText w:val="%1.%2.%3.%4."/>
      <w:lvlJc w:val="left"/>
      <w:pPr>
        <w:ind w:left="1080" w:hanging="1080"/>
      </w:pPr>
      <w:rPr>
        <w:rFonts w:ascii="Arial" w:eastAsia="Verdana" w:hAnsi="Arial" w:cs="Arial" w:hint="default"/>
        <w:color w:val="auto"/>
        <w:sz w:val="24"/>
        <w:szCs w:val="24"/>
      </w:rPr>
    </w:lvl>
    <w:lvl w:ilvl="4">
      <w:start w:val="1"/>
      <w:numFmt w:val="decimal"/>
      <w:lvlText w:val="%1.%2.%3.%4.%5."/>
      <w:lvlJc w:val="left"/>
      <w:pPr>
        <w:ind w:left="1080" w:hanging="1080"/>
      </w:pPr>
      <w:rPr>
        <w:rFonts w:ascii="Verdana" w:eastAsia="Verdana" w:hAnsi="Verdana" w:cs="Verdana" w:hint="default"/>
        <w:color w:val="FF0000"/>
        <w:sz w:val="20"/>
      </w:rPr>
    </w:lvl>
    <w:lvl w:ilvl="5">
      <w:start w:val="1"/>
      <w:numFmt w:val="decimal"/>
      <w:lvlText w:val="%1.%2.%3.%4.%5.%6."/>
      <w:lvlJc w:val="left"/>
      <w:pPr>
        <w:ind w:left="1440" w:hanging="1440"/>
      </w:pPr>
      <w:rPr>
        <w:rFonts w:ascii="Verdana" w:eastAsia="Verdana" w:hAnsi="Verdana" w:cs="Verdana" w:hint="default"/>
        <w:color w:val="FF0000"/>
        <w:sz w:val="20"/>
      </w:rPr>
    </w:lvl>
    <w:lvl w:ilvl="6">
      <w:start w:val="1"/>
      <w:numFmt w:val="decimal"/>
      <w:lvlText w:val="%1.%2.%3.%4.%5.%6.%7."/>
      <w:lvlJc w:val="left"/>
      <w:pPr>
        <w:ind w:left="1440" w:hanging="1440"/>
      </w:pPr>
      <w:rPr>
        <w:rFonts w:ascii="Verdana" w:eastAsia="Verdana" w:hAnsi="Verdana" w:cs="Verdana" w:hint="default"/>
        <w:color w:val="FF0000"/>
        <w:sz w:val="20"/>
      </w:rPr>
    </w:lvl>
    <w:lvl w:ilvl="7">
      <w:start w:val="1"/>
      <w:numFmt w:val="decimal"/>
      <w:lvlText w:val="%1.%2.%3.%4.%5.%6.%7.%8."/>
      <w:lvlJc w:val="left"/>
      <w:pPr>
        <w:ind w:left="1800" w:hanging="1800"/>
      </w:pPr>
      <w:rPr>
        <w:rFonts w:ascii="Verdana" w:eastAsia="Verdana" w:hAnsi="Verdana" w:cs="Verdana" w:hint="default"/>
        <w:color w:val="FF0000"/>
        <w:sz w:val="20"/>
      </w:rPr>
    </w:lvl>
    <w:lvl w:ilvl="8">
      <w:start w:val="1"/>
      <w:numFmt w:val="decimal"/>
      <w:lvlText w:val="%1.%2.%3.%4.%5.%6.%7.%8.%9."/>
      <w:lvlJc w:val="left"/>
      <w:pPr>
        <w:ind w:left="2160" w:hanging="2160"/>
      </w:pPr>
      <w:rPr>
        <w:rFonts w:ascii="Verdana" w:eastAsia="Verdana" w:hAnsi="Verdana" w:cs="Verdana" w:hint="default"/>
        <w:color w:val="FF0000"/>
        <w:sz w:val="20"/>
      </w:rPr>
    </w:lvl>
  </w:abstractNum>
  <w:abstractNum w:abstractNumId="141"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42"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3" w15:restartNumberingAfterBreak="0">
    <w:nsid w:val="74AE7F33"/>
    <w:multiLevelType w:val="multilevel"/>
    <w:tmpl w:val="187A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70D00D2"/>
    <w:multiLevelType w:val="hybridMultilevel"/>
    <w:tmpl w:val="4F5258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5" w15:restartNumberingAfterBreak="0">
    <w:nsid w:val="7C133EB6"/>
    <w:multiLevelType w:val="hybridMultilevel"/>
    <w:tmpl w:val="01D0F7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6" w15:restartNumberingAfterBreak="0">
    <w:nsid w:val="7D685A84"/>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E2D4AA4"/>
    <w:multiLevelType w:val="multilevel"/>
    <w:tmpl w:val="87844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E3870B7"/>
    <w:multiLevelType w:val="multilevel"/>
    <w:tmpl w:val="6090F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F96709B"/>
    <w:multiLevelType w:val="hybridMultilevel"/>
    <w:tmpl w:val="8CA2BF1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16cid:durableId="223218975">
    <w:abstractNumId w:val="81"/>
  </w:num>
  <w:num w:numId="2" w16cid:durableId="1939944129">
    <w:abstractNumId w:val="57"/>
  </w:num>
  <w:num w:numId="3" w16cid:durableId="1509321144">
    <w:abstractNumId w:val="141"/>
  </w:num>
  <w:num w:numId="4" w16cid:durableId="139465798">
    <w:abstractNumId w:val="91"/>
  </w:num>
  <w:num w:numId="5" w16cid:durableId="1087195007">
    <w:abstractNumId w:val="65"/>
  </w:num>
  <w:num w:numId="6" w16cid:durableId="197591446">
    <w:abstractNumId w:val="101"/>
  </w:num>
  <w:num w:numId="7" w16cid:durableId="803474515">
    <w:abstractNumId w:val="21"/>
  </w:num>
  <w:num w:numId="8" w16cid:durableId="1345782325">
    <w:abstractNumId w:val="23"/>
  </w:num>
  <w:num w:numId="9" w16cid:durableId="406926999">
    <w:abstractNumId w:val="95"/>
  </w:num>
  <w:num w:numId="10" w16cid:durableId="1190724876">
    <w:abstractNumId w:val="53"/>
  </w:num>
  <w:num w:numId="11" w16cid:durableId="1631938444">
    <w:abstractNumId w:val="142"/>
  </w:num>
  <w:num w:numId="12" w16cid:durableId="1176461306">
    <w:abstractNumId w:val="139"/>
  </w:num>
  <w:num w:numId="13" w16cid:durableId="469134096">
    <w:abstractNumId w:val="125"/>
  </w:num>
  <w:num w:numId="14" w16cid:durableId="21321722">
    <w:abstractNumId w:val="1"/>
  </w:num>
  <w:num w:numId="15" w16cid:durableId="1533229918">
    <w:abstractNumId w:val="33"/>
  </w:num>
  <w:num w:numId="16" w16cid:durableId="1382678900">
    <w:abstractNumId w:val="0"/>
  </w:num>
  <w:num w:numId="17" w16cid:durableId="520313506">
    <w:abstractNumId w:val="93"/>
  </w:num>
  <w:num w:numId="18" w16cid:durableId="492333423">
    <w:abstractNumId w:val="129"/>
  </w:num>
  <w:num w:numId="19" w16cid:durableId="498733813">
    <w:abstractNumId w:val="127"/>
  </w:num>
  <w:num w:numId="20" w16cid:durableId="40372997">
    <w:abstractNumId w:val="135"/>
  </w:num>
  <w:num w:numId="21" w16cid:durableId="22098817">
    <w:abstractNumId w:val="31"/>
  </w:num>
  <w:num w:numId="22" w16cid:durableId="413818493">
    <w:abstractNumId w:val="105"/>
  </w:num>
  <w:num w:numId="23" w16cid:durableId="1982688999">
    <w:abstractNumId w:val="120"/>
  </w:num>
  <w:num w:numId="24" w16cid:durableId="322586564">
    <w:abstractNumId w:val="145"/>
  </w:num>
  <w:num w:numId="25" w16cid:durableId="753816383">
    <w:abstractNumId w:val="122"/>
  </w:num>
  <w:num w:numId="26" w16cid:durableId="2057388703">
    <w:abstractNumId w:val="13"/>
  </w:num>
  <w:num w:numId="27" w16cid:durableId="1570262873">
    <w:abstractNumId w:val="50"/>
  </w:num>
  <w:num w:numId="28" w16cid:durableId="1559971115">
    <w:abstractNumId w:val="90"/>
  </w:num>
  <w:num w:numId="29" w16cid:durableId="2102487503">
    <w:abstractNumId w:val="121"/>
  </w:num>
  <w:num w:numId="30" w16cid:durableId="1698195571">
    <w:abstractNumId w:val="99"/>
  </w:num>
  <w:num w:numId="31" w16cid:durableId="1540967220">
    <w:abstractNumId w:val="92"/>
  </w:num>
  <w:num w:numId="32" w16cid:durableId="1002515604">
    <w:abstractNumId w:val="112"/>
  </w:num>
  <w:num w:numId="33" w16cid:durableId="564921011">
    <w:abstractNumId w:val="85"/>
  </w:num>
  <w:num w:numId="34" w16cid:durableId="704057879">
    <w:abstractNumId w:val="94"/>
  </w:num>
  <w:num w:numId="35" w16cid:durableId="912278282">
    <w:abstractNumId w:val="71"/>
  </w:num>
  <w:num w:numId="36" w16cid:durableId="107549758">
    <w:abstractNumId w:val="17"/>
  </w:num>
  <w:num w:numId="37" w16cid:durableId="724371341">
    <w:abstractNumId w:val="143"/>
  </w:num>
  <w:num w:numId="38" w16cid:durableId="1656032702">
    <w:abstractNumId w:val="29"/>
  </w:num>
  <w:num w:numId="39" w16cid:durableId="954942485">
    <w:abstractNumId w:val="42"/>
  </w:num>
  <w:num w:numId="40" w16cid:durableId="1972712915">
    <w:abstractNumId w:val="38"/>
  </w:num>
  <w:num w:numId="41" w16cid:durableId="1211040093">
    <w:abstractNumId w:val="37"/>
  </w:num>
  <w:num w:numId="42" w16cid:durableId="434207008">
    <w:abstractNumId w:val="109"/>
  </w:num>
  <w:num w:numId="43" w16cid:durableId="1504779855">
    <w:abstractNumId w:val="3"/>
  </w:num>
  <w:num w:numId="44" w16cid:durableId="707678574">
    <w:abstractNumId w:val="69"/>
  </w:num>
  <w:num w:numId="45" w16cid:durableId="765075976">
    <w:abstractNumId w:val="97"/>
  </w:num>
  <w:num w:numId="46" w16cid:durableId="1349065598">
    <w:abstractNumId w:val="40"/>
  </w:num>
  <w:num w:numId="47" w16cid:durableId="329330442">
    <w:abstractNumId w:val="34"/>
  </w:num>
  <w:num w:numId="48" w16cid:durableId="388651660">
    <w:abstractNumId w:val="144"/>
  </w:num>
  <w:num w:numId="49" w16cid:durableId="1566333645">
    <w:abstractNumId w:val="67"/>
  </w:num>
  <w:num w:numId="50" w16cid:durableId="256863387">
    <w:abstractNumId w:val="73"/>
  </w:num>
  <w:num w:numId="51" w16cid:durableId="650449830">
    <w:abstractNumId w:val="4"/>
  </w:num>
  <w:num w:numId="52" w16cid:durableId="184366174">
    <w:abstractNumId w:val="62"/>
  </w:num>
  <w:num w:numId="53" w16cid:durableId="768743003">
    <w:abstractNumId w:val="114"/>
  </w:num>
  <w:num w:numId="54" w16cid:durableId="1876769127">
    <w:abstractNumId w:val="104"/>
  </w:num>
  <w:num w:numId="55" w16cid:durableId="244145021">
    <w:abstractNumId w:val="117"/>
  </w:num>
  <w:num w:numId="56" w16cid:durableId="1385759024">
    <w:abstractNumId w:val="2"/>
  </w:num>
  <w:num w:numId="57" w16cid:durableId="1402558708">
    <w:abstractNumId w:val="113"/>
  </w:num>
  <w:num w:numId="58" w16cid:durableId="1398700933">
    <w:abstractNumId w:val="115"/>
  </w:num>
  <w:num w:numId="59" w16cid:durableId="1976837905">
    <w:abstractNumId w:val="131"/>
  </w:num>
  <w:num w:numId="60" w16cid:durableId="656418098">
    <w:abstractNumId w:val="68"/>
  </w:num>
  <w:num w:numId="61" w16cid:durableId="48964287">
    <w:abstractNumId w:val="41"/>
  </w:num>
  <w:num w:numId="62" w16cid:durableId="1182931517">
    <w:abstractNumId w:val="55"/>
  </w:num>
  <w:num w:numId="63" w16cid:durableId="1727144652">
    <w:abstractNumId w:val="84"/>
  </w:num>
  <w:num w:numId="64" w16cid:durableId="9913194">
    <w:abstractNumId w:val="46"/>
  </w:num>
  <w:num w:numId="65" w16cid:durableId="818419405">
    <w:abstractNumId w:val="147"/>
  </w:num>
  <w:num w:numId="66" w16cid:durableId="697780299">
    <w:abstractNumId w:val="126"/>
  </w:num>
  <w:num w:numId="67" w16cid:durableId="900672221">
    <w:abstractNumId w:val="134"/>
  </w:num>
  <w:num w:numId="68" w16cid:durableId="283193889">
    <w:abstractNumId w:val="132"/>
  </w:num>
  <w:num w:numId="69" w16cid:durableId="1249003816">
    <w:abstractNumId w:val="35"/>
  </w:num>
  <w:num w:numId="70" w16cid:durableId="592009132">
    <w:abstractNumId w:val="22"/>
  </w:num>
  <w:num w:numId="71" w16cid:durableId="1105685137">
    <w:abstractNumId w:val="80"/>
  </w:num>
  <w:num w:numId="72" w16cid:durableId="1651253335">
    <w:abstractNumId w:val="32"/>
  </w:num>
  <w:num w:numId="73" w16cid:durableId="28578308">
    <w:abstractNumId w:val="130"/>
  </w:num>
  <w:num w:numId="74" w16cid:durableId="1874921890">
    <w:abstractNumId w:val="106"/>
  </w:num>
  <w:num w:numId="75" w16cid:durableId="2087724562">
    <w:abstractNumId w:val="54"/>
  </w:num>
  <w:num w:numId="76" w16cid:durableId="712736075">
    <w:abstractNumId w:val="140"/>
  </w:num>
  <w:num w:numId="77" w16cid:durableId="925462980">
    <w:abstractNumId w:val="74"/>
  </w:num>
  <w:num w:numId="78" w16cid:durableId="495925538">
    <w:abstractNumId w:val="86"/>
  </w:num>
  <w:num w:numId="79" w16cid:durableId="930964749">
    <w:abstractNumId w:val="18"/>
  </w:num>
  <w:num w:numId="80" w16cid:durableId="1759911660">
    <w:abstractNumId w:val="6"/>
  </w:num>
  <w:num w:numId="81" w16cid:durableId="1580216526">
    <w:abstractNumId w:val="87"/>
  </w:num>
  <w:num w:numId="82" w16cid:durableId="665983502">
    <w:abstractNumId w:val="43"/>
  </w:num>
  <w:num w:numId="83" w16cid:durableId="124667350">
    <w:abstractNumId w:val="149"/>
  </w:num>
  <w:num w:numId="84" w16cid:durableId="1531336981">
    <w:abstractNumId w:val="27"/>
  </w:num>
  <w:num w:numId="85" w16cid:durableId="1844474136">
    <w:abstractNumId w:val="49"/>
  </w:num>
  <w:num w:numId="86" w16cid:durableId="1976594383">
    <w:abstractNumId w:val="44"/>
  </w:num>
  <w:num w:numId="87" w16cid:durableId="1806314873">
    <w:abstractNumId w:val="59"/>
  </w:num>
  <w:num w:numId="88" w16cid:durableId="144856197">
    <w:abstractNumId w:val="64"/>
  </w:num>
  <w:num w:numId="89" w16cid:durableId="2048871171">
    <w:abstractNumId w:val="56"/>
  </w:num>
  <w:num w:numId="90" w16cid:durableId="518934057">
    <w:abstractNumId w:val="9"/>
  </w:num>
  <w:num w:numId="91" w16cid:durableId="1681853531">
    <w:abstractNumId w:val="118"/>
  </w:num>
  <w:num w:numId="92" w16cid:durableId="383263652">
    <w:abstractNumId w:val="48"/>
  </w:num>
  <w:num w:numId="93" w16cid:durableId="1626499091">
    <w:abstractNumId w:val="16"/>
  </w:num>
  <w:num w:numId="94" w16cid:durableId="422606496">
    <w:abstractNumId w:val="111"/>
  </w:num>
  <w:num w:numId="95" w16cid:durableId="607199151">
    <w:abstractNumId w:val="66"/>
  </w:num>
  <w:num w:numId="96" w16cid:durableId="712265167">
    <w:abstractNumId w:val="51"/>
  </w:num>
  <w:num w:numId="97" w16cid:durableId="2115664064">
    <w:abstractNumId w:val="100"/>
  </w:num>
  <w:num w:numId="98" w16cid:durableId="1893495607">
    <w:abstractNumId w:val="83"/>
  </w:num>
  <w:num w:numId="99" w16cid:durableId="297803575">
    <w:abstractNumId w:val="89"/>
  </w:num>
  <w:num w:numId="100" w16cid:durableId="243227980">
    <w:abstractNumId w:val="82"/>
  </w:num>
  <w:num w:numId="101" w16cid:durableId="1369140415">
    <w:abstractNumId w:val="47"/>
  </w:num>
  <w:num w:numId="102" w16cid:durableId="586378502">
    <w:abstractNumId w:val="30"/>
  </w:num>
  <w:num w:numId="103" w16cid:durableId="1552960388">
    <w:abstractNumId w:val="26"/>
  </w:num>
  <w:num w:numId="104" w16cid:durableId="440953329">
    <w:abstractNumId w:val="137"/>
  </w:num>
  <w:num w:numId="105" w16cid:durableId="99881659">
    <w:abstractNumId w:val="75"/>
  </w:num>
  <w:num w:numId="106" w16cid:durableId="1089618615">
    <w:abstractNumId w:val="88"/>
  </w:num>
  <w:num w:numId="107" w16cid:durableId="1286084420">
    <w:abstractNumId w:val="70"/>
  </w:num>
  <w:num w:numId="108" w16cid:durableId="1807700084">
    <w:abstractNumId w:val="58"/>
  </w:num>
  <w:num w:numId="109" w16cid:durableId="1509058113">
    <w:abstractNumId w:val="36"/>
  </w:num>
  <w:num w:numId="110" w16cid:durableId="1286232646">
    <w:abstractNumId w:val="119"/>
  </w:num>
  <w:num w:numId="111" w16cid:durableId="1710952075">
    <w:abstractNumId w:val="124"/>
  </w:num>
  <w:num w:numId="112" w16cid:durableId="1948079914">
    <w:abstractNumId w:val="79"/>
  </w:num>
  <w:num w:numId="113" w16cid:durableId="214437783">
    <w:abstractNumId w:val="108"/>
  </w:num>
  <w:num w:numId="114" w16cid:durableId="964584426">
    <w:abstractNumId w:val="96"/>
  </w:num>
  <w:num w:numId="115" w16cid:durableId="1669210491">
    <w:abstractNumId w:val="107"/>
  </w:num>
  <w:num w:numId="116" w16cid:durableId="184759890">
    <w:abstractNumId w:val="25"/>
  </w:num>
  <w:num w:numId="117" w16cid:durableId="1470630919">
    <w:abstractNumId w:val="60"/>
  </w:num>
  <w:num w:numId="118" w16cid:durableId="147331196">
    <w:abstractNumId w:val="19"/>
  </w:num>
  <w:num w:numId="119" w16cid:durableId="237983859">
    <w:abstractNumId w:val="7"/>
  </w:num>
  <w:num w:numId="120" w16cid:durableId="1252199440">
    <w:abstractNumId w:val="128"/>
  </w:num>
  <w:num w:numId="121" w16cid:durableId="157422272">
    <w:abstractNumId w:val="138"/>
  </w:num>
  <w:num w:numId="122" w16cid:durableId="1341397828">
    <w:abstractNumId w:val="146"/>
  </w:num>
  <w:num w:numId="123" w16cid:durableId="1690334920">
    <w:abstractNumId w:val="52"/>
  </w:num>
  <w:num w:numId="124" w16cid:durableId="385489665">
    <w:abstractNumId w:val="76"/>
  </w:num>
  <w:num w:numId="125" w16cid:durableId="1488788585">
    <w:abstractNumId w:val="12"/>
  </w:num>
  <w:num w:numId="126" w16cid:durableId="208222543">
    <w:abstractNumId w:val="20"/>
  </w:num>
  <w:num w:numId="127" w16cid:durableId="1166824997">
    <w:abstractNumId w:val="102"/>
  </w:num>
  <w:num w:numId="128" w16cid:durableId="284241273">
    <w:abstractNumId w:val="5"/>
  </w:num>
  <w:num w:numId="129" w16cid:durableId="248193604">
    <w:abstractNumId w:val="78"/>
  </w:num>
  <w:num w:numId="130" w16cid:durableId="200560130">
    <w:abstractNumId w:val="72"/>
  </w:num>
  <w:num w:numId="131" w16cid:durableId="999119237">
    <w:abstractNumId w:val="116"/>
  </w:num>
  <w:num w:numId="132" w16cid:durableId="1990817830">
    <w:abstractNumId w:val="39"/>
  </w:num>
  <w:num w:numId="133" w16cid:durableId="2064523930">
    <w:abstractNumId w:val="63"/>
  </w:num>
  <w:num w:numId="134" w16cid:durableId="1775515781">
    <w:abstractNumId w:val="24"/>
  </w:num>
  <w:num w:numId="135" w16cid:durableId="1711806879">
    <w:abstractNumId w:val="148"/>
  </w:num>
  <w:num w:numId="136" w16cid:durableId="1583099479">
    <w:abstractNumId w:val="61"/>
  </w:num>
  <w:num w:numId="137" w16cid:durableId="966664954">
    <w:abstractNumId w:val="45"/>
  </w:num>
  <w:num w:numId="138" w16cid:durableId="154955243">
    <w:abstractNumId w:val="14"/>
  </w:num>
  <w:num w:numId="139" w16cid:durableId="1184317941">
    <w:abstractNumId w:val="28"/>
  </w:num>
  <w:num w:numId="140" w16cid:durableId="409036622">
    <w:abstractNumId w:val="11"/>
  </w:num>
  <w:num w:numId="141" w16cid:durableId="2146728087">
    <w:abstractNumId w:val="133"/>
  </w:num>
  <w:num w:numId="142" w16cid:durableId="2055735719">
    <w:abstractNumId w:val="15"/>
  </w:num>
  <w:num w:numId="143" w16cid:durableId="1891381391">
    <w:abstractNumId w:val="123"/>
  </w:num>
  <w:num w:numId="144" w16cid:durableId="993142060">
    <w:abstractNumId w:val="98"/>
  </w:num>
  <w:num w:numId="145" w16cid:durableId="354622716">
    <w:abstractNumId w:val="110"/>
  </w:num>
  <w:num w:numId="146" w16cid:durableId="398553810">
    <w:abstractNumId w:val="77"/>
  </w:num>
  <w:num w:numId="147" w16cid:durableId="10420429">
    <w:abstractNumId w:val="8"/>
  </w:num>
  <w:num w:numId="148" w16cid:durableId="702022064">
    <w:abstractNumId w:val="10"/>
  </w:num>
  <w:num w:numId="149" w16cid:durableId="2043556142">
    <w:abstractNumId w:val="136"/>
  </w:num>
  <w:num w:numId="150" w16cid:durableId="495193968">
    <w:abstractNumId w:val="10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0734"/>
    <w:rsid w:val="00001A11"/>
    <w:rsid w:val="00002F04"/>
    <w:rsid w:val="00003536"/>
    <w:rsid w:val="00004059"/>
    <w:rsid w:val="000051E8"/>
    <w:rsid w:val="000070C1"/>
    <w:rsid w:val="0001029D"/>
    <w:rsid w:val="000102A4"/>
    <w:rsid w:val="000103CA"/>
    <w:rsid w:val="0001146F"/>
    <w:rsid w:val="00011AF9"/>
    <w:rsid w:val="00011F66"/>
    <w:rsid w:val="00012352"/>
    <w:rsid w:val="00012DD4"/>
    <w:rsid w:val="00013676"/>
    <w:rsid w:val="00013E62"/>
    <w:rsid w:val="0001460E"/>
    <w:rsid w:val="000154B7"/>
    <w:rsid w:val="00015781"/>
    <w:rsid w:val="0001645D"/>
    <w:rsid w:val="000205BA"/>
    <w:rsid w:val="00021C88"/>
    <w:rsid w:val="0002248A"/>
    <w:rsid w:val="000235E4"/>
    <w:rsid w:val="00024000"/>
    <w:rsid w:val="00024CDD"/>
    <w:rsid w:val="00026C16"/>
    <w:rsid w:val="00027A2D"/>
    <w:rsid w:val="00027E09"/>
    <w:rsid w:val="0003338F"/>
    <w:rsid w:val="00033863"/>
    <w:rsid w:val="00033FF1"/>
    <w:rsid w:val="000347A6"/>
    <w:rsid w:val="00035746"/>
    <w:rsid w:val="00036D26"/>
    <w:rsid w:val="0003783C"/>
    <w:rsid w:val="00037A77"/>
    <w:rsid w:val="000400B6"/>
    <w:rsid w:val="00041117"/>
    <w:rsid w:val="00041934"/>
    <w:rsid w:val="00042C55"/>
    <w:rsid w:val="00044B41"/>
    <w:rsid w:val="00044D4C"/>
    <w:rsid w:val="000451B5"/>
    <w:rsid w:val="00045788"/>
    <w:rsid w:val="00045DC8"/>
    <w:rsid w:val="000466FB"/>
    <w:rsid w:val="00046811"/>
    <w:rsid w:val="00047014"/>
    <w:rsid w:val="00050199"/>
    <w:rsid w:val="00051498"/>
    <w:rsid w:val="00052428"/>
    <w:rsid w:val="0005325E"/>
    <w:rsid w:val="0005451D"/>
    <w:rsid w:val="000548CB"/>
    <w:rsid w:val="0005540F"/>
    <w:rsid w:val="0006009D"/>
    <w:rsid w:val="00060CE6"/>
    <w:rsid w:val="000615FE"/>
    <w:rsid w:val="00063CBA"/>
    <w:rsid w:val="0006469D"/>
    <w:rsid w:val="00064856"/>
    <w:rsid w:val="00064FF8"/>
    <w:rsid w:val="00065DF2"/>
    <w:rsid w:val="0006791B"/>
    <w:rsid w:val="00071176"/>
    <w:rsid w:val="00071589"/>
    <w:rsid w:val="000728A4"/>
    <w:rsid w:val="00073851"/>
    <w:rsid w:val="00076335"/>
    <w:rsid w:val="0007657B"/>
    <w:rsid w:val="00076C7E"/>
    <w:rsid w:val="000807FF"/>
    <w:rsid w:val="00081F7B"/>
    <w:rsid w:val="0008422F"/>
    <w:rsid w:val="00084D08"/>
    <w:rsid w:val="000858C3"/>
    <w:rsid w:val="000859D6"/>
    <w:rsid w:val="00085B8B"/>
    <w:rsid w:val="00087E19"/>
    <w:rsid w:val="0009043B"/>
    <w:rsid w:val="00090E47"/>
    <w:rsid w:val="00090F83"/>
    <w:rsid w:val="0009125F"/>
    <w:rsid w:val="00092433"/>
    <w:rsid w:val="000931DF"/>
    <w:rsid w:val="00094A6A"/>
    <w:rsid w:val="00096BB7"/>
    <w:rsid w:val="000A1497"/>
    <w:rsid w:val="000A1A46"/>
    <w:rsid w:val="000A31DC"/>
    <w:rsid w:val="000A46B9"/>
    <w:rsid w:val="000A4818"/>
    <w:rsid w:val="000A6ADF"/>
    <w:rsid w:val="000A73E9"/>
    <w:rsid w:val="000A7893"/>
    <w:rsid w:val="000A7BA1"/>
    <w:rsid w:val="000B62CB"/>
    <w:rsid w:val="000B787F"/>
    <w:rsid w:val="000C00BB"/>
    <w:rsid w:val="000C13F2"/>
    <w:rsid w:val="000C1F0F"/>
    <w:rsid w:val="000C2FB5"/>
    <w:rsid w:val="000C439A"/>
    <w:rsid w:val="000C673E"/>
    <w:rsid w:val="000C6FF5"/>
    <w:rsid w:val="000C7441"/>
    <w:rsid w:val="000D0DFF"/>
    <w:rsid w:val="000D1258"/>
    <w:rsid w:val="000D34A3"/>
    <w:rsid w:val="000D3901"/>
    <w:rsid w:val="000D4B60"/>
    <w:rsid w:val="000D5B0D"/>
    <w:rsid w:val="000D5CD8"/>
    <w:rsid w:val="000E0180"/>
    <w:rsid w:val="000E18D7"/>
    <w:rsid w:val="000E2599"/>
    <w:rsid w:val="000E2809"/>
    <w:rsid w:val="000E38F8"/>
    <w:rsid w:val="000E4FEB"/>
    <w:rsid w:val="000E54AF"/>
    <w:rsid w:val="000E5908"/>
    <w:rsid w:val="000E62D9"/>
    <w:rsid w:val="000E64F2"/>
    <w:rsid w:val="000E69ED"/>
    <w:rsid w:val="000E6D72"/>
    <w:rsid w:val="000E7FA0"/>
    <w:rsid w:val="000F045F"/>
    <w:rsid w:val="000F2FCB"/>
    <w:rsid w:val="000F32C1"/>
    <w:rsid w:val="000F4180"/>
    <w:rsid w:val="000F42FB"/>
    <w:rsid w:val="000F6A91"/>
    <w:rsid w:val="00100B1A"/>
    <w:rsid w:val="00100C36"/>
    <w:rsid w:val="00102BCA"/>
    <w:rsid w:val="00103B10"/>
    <w:rsid w:val="00104903"/>
    <w:rsid w:val="0010558C"/>
    <w:rsid w:val="0010582D"/>
    <w:rsid w:val="0010672F"/>
    <w:rsid w:val="00106798"/>
    <w:rsid w:val="00106DA9"/>
    <w:rsid w:val="0010713B"/>
    <w:rsid w:val="0010735A"/>
    <w:rsid w:val="001076A2"/>
    <w:rsid w:val="00107D5C"/>
    <w:rsid w:val="00110DAF"/>
    <w:rsid w:val="00111075"/>
    <w:rsid w:val="001114D1"/>
    <w:rsid w:val="001116EA"/>
    <w:rsid w:val="0011394D"/>
    <w:rsid w:val="00115732"/>
    <w:rsid w:val="0011636D"/>
    <w:rsid w:val="001174A0"/>
    <w:rsid w:val="00120DCB"/>
    <w:rsid w:val="0012146A"/>
    <w:rsid w:val="00121656"/>
    <w:rsid w:val="0012222C"/>
    <w:rsid w:val="00123886"/>
    <w:rsid w:val="00125FF1"/>
    <w:rsid w:val="00126BCB"/>
    <w:rsid w:val="00130AB8"/>
    <w:rsid w:val="00130B0C"/>
    <w:rsid w:val="00131A91"/>
    <w:rsid w:val="00131CAD"/>
    <w:rsid w:val="00131E17"/>
    <w:rsid w:val="001322C1"/>
    <w:rsid w:val="00133007"/>
    <w:rsid w:val="00133181"/>
    <w:rsid w:val="001331AE"/>
    <w:rsid w:val="0013419A"/>
    <w:rsid w:val="00135331"/>
    <w:rsid w:val="00135AC7"/>
    <w:rsid w:val="001364CE"/>
    <w:rsid w:val="00142CA8"/>
    <w:rsid w:val="00143071"/>
    <w:rsid w:val="00143650"/>
    <w:rsid w:val="001442BC"/>
    <w:rsid w:val="00145EC6"/>
    <w:rsid w:val="0014669E"/>
    <w:rsid w:val="00146865"/>
    <w:rsid w:val="0014714B"/>
    <w:rsid w:val="0015037F"/>
    <w:rsid w:val="00152686"/>
    <w:rsid w:val="0015286C"/>
    <w:rsid w:val="00155420"/>
    <w:rsid w:val="001567C0"/>
    <w:rsid w:val="00157045"/>
    <w:rsid w:val="00157A65"/>
    <w:rsid w:val="001629B6"/>
    <w:rsid w:val="001635A4"/>
    <w:rsid w:val="00163706"/>
    <w:rsid w:val="00163B0D"/>
    <w:rsid w:val="00163D37"/>
    <w:rsid w:val="00163E7B"/>
    <w:rsid w:val="0016403A"/>
    <w:rsid w:val="001649C7"/>
    <w:rsid w:val="00165580"/>
    <w:rsid w:val="00165BEF"/>
    <w:rsid w:val="00165F2F"/>
    <w:rsid w:val="00166125"/>
    <w:rsid w:val="0016718E"/>
    <w:rsid w:val="00167419"/>
    <w:rsid w:val="0016768C"/>
    <w:rsid w:val="0017075A"/>
    <w:rsid w:val="00172FF7"/>
    <w:rsid w:val="0017379A"/>
    <w:rsid w:val="00175B74"/>
    <w:rsid w:val="00176C8B"/>
    <w:rsid w:val="00176CA8"/>
    <w:rsid w:val="00177C0C"/>
    <w:rsid w:val="00180121"/>
    <w:rsid w:val="00181D95"/>
    <w:rsid w:val="001830E7"/>
    <w:rsid w:val="00184B13"/>
    <w:rsid w:val="001858C0"/>
    <w:rsid w:val="00185DB4"/>
    <w:rsid w:val="00186B23"/>
    <w:rsid w:val="00190D37"/>
    <w:rsid w:val="00191A75"/>
    <w:rsid w:val="00197151"/>
    <w:rsid w:val="001A169C"/>
    <w:rsid w:val="001A1C6A"/>
    <w:rsid w:val="001A2916"/>
    <w:rsid w:val="001A2C7B"/>
    <w:rsid w:val="001A36BA"/>
    <w:rsid w:val="001A5153"/>
    <w:rsid w:val="001A5751"/>
    <w:rsid w:val="001A5EF4"/>
    <w:rsid w:val="001A66F7"/>
    <w:rsid w:val="001A6747"/>
    <w:rsid w:val="001A6820"/>
    <w:rsid w:val="001A7473"/>
    <w:rsid w:val="001A75F5"/>
    <w:rsid w:val="001A7ADF"/>
    <w:rsid w:val="001B0D01"/>
    <w:rsid w:val="001B1475"/>
    <w:rsid w:val="001B1FB1"/>
    <w:rsid w:val="001B3371"/>
    <w:rsid w:val="001B58EC"/>
    <w:rsid w:val="001B5F52"/>
    <w:rsid w:val="001C0826"/>
    <w:rsid w:val="001C17A6"/>
    <w:rsid w:val="001C27CA"/>
    <w:rsid w:val="001C2C59"/>
    <w:rsid w:val="001C40E6"/>
    <w:rsid w:val="001C46F8"/>
    <w:rsid w:val="001C5C86"/>
    <w:rsid w:val="001C62CF"/>
    <w:rsid w:val="001C73F4"/>
    <w:rsid w:val="001D0296"/>
    <w:rsid w:val="001D1C5E"/>
    <w:rsid w:val="001D4813"/>
    <w:rsid w:val="001D66A6"/>
    <w:rsid w:val="001E082D"/>
    <w:rsid w:val="001E1E7A"/>
    <w:rsid w:val="001E3642"/>
    <w:rsid w:val="001E394D"/>
    <w:rsid w:val="001E3C07"/>
    <w:rsid w:val="001E3DB1"/>
    <w:rsid w:val="001E655A"/>
    <w:rsid w:val="001E69C6"/>
    <w:rsid w:val="001F12E3"/>
    <w:rsid w:val="001F2772"/>
    <w:rsid w:val="001F4C92"/>
    <w:rsid w:val="001F4F02"/>
    <w:rsid w:val="001F71E3"/>
    <w:rsid w:val="001F769A"/>
    <w:rsid w:val="002012BB"/>
    <w:rsid w:val="00202414"/>
    <w:rsid w:val="00204AC7"/>
    <w:rsid w:val="00207631"/>
    <w:rsid w:val="002145DD"/>
    <w:rsid w:val="00214C1F"/>
    <w:rsid w:val="00216E13"/>
    <w:rsid w:val="00217A65"/>
    <w:rsid w:val="002201A1"/>
    <w:rsid w:val="0022042C"/>
    <w:rsid w:val="00221296"/>
    <w:rsid w:val="0022199C"/>
    <w:rsid w:val="00223665"/>
    <w:rsid w:val="002238D9"/>
    <w:rsid w:val="00223C03"/>
    <w:rsid w:val="00223D0E"/>
    <w:rsid w:val="00225E03"/>
    <w:rsid w:val="0022719D"/>
    <w:rsid w:val="00230416"/>
    <w:rsid w:val="00231241"/>
    <w:rsid w:val="00231DC2"/>
    <w:rsid w:val="00233165"/>
    <w:rsid w:val="002333E6"/>
    <w:rsid w:val="00240635"/>
    <w:rsid w:val="00241C40"/>
    <w:rsid w:val="00242097"/>
    <w:rsid w:val="00243695"/>
    <w:rsid w:val="00243A36"/>
    <w:rsid w:val="002445CF"/>
    <w:rsid w:val="002457CA"/>
    <w:rsid w:val="00245A9D"/>
    <w:rsid w:val="0024604A"/>
    <w:rsid w:val="00247076"/>
    <w:rsid w:val="00247A14"/>
    <w:rsid w:val="00250039"/>
    <w:rsid w:val="00252088"/>
    <w:rsid w:val="00252E7C"/>
    <w:rsid w:val="002543AB"/>
    <w:rsid w:val="00254F71"/>
    <w:rsid w:val="00255906"/>
    <w:rsid w:val="00255AE4"/>
    <w:rsid w:val="00256705"/>
    <w:rsid w:val="0025690A"/>
    <w:rsid w:val="00256B1D"/>
    <w:rsid w:val="00257ACC"/>
    <w:rsid w:val="00262B4E"/>
    <w:rsid w:val="00263D09"/>
    <w:rsid w:val="00264F83"/>
    <w:rsid w:val="00265296"/>
    <w:rsid w:val="00266818"/>
    <w:rsid w:val="00266F6D"/>
    <w:rsid w:val="002670E6"/>
    <w:rsid w:val="00267800"/>
    <w:rsid w:val="0026780F"/>
    <w:rsid w:val="002709B8"/>
    <w:rsid w:val="00270E88"/>
    <w:rsid w:val="002734F3"/>
    <w:rsid w:val="0027400E"/>
    <w:rsid w:val="002749C1"/>
    <w:rsid w:val="00276153"/>
    <w:rsid w:val="00277F0E"/>
    <w:rsid w:val="00280EE2"/>
    <w:rsid w:val="00283F88"/>
    <w:rsid w:val="00285070"/>
    <w:rsid w:val="00286E3A"/>
    <w:rsid w:val="00287CE6"/>
    <w:rsid w:val="00287F8E"/>
    <w:rsid w:val="002919BC"/>
    <w:rsid w:val="002937CD"/>
    <w:rsid w:val="002938FF"/>
    <w:rsid w:val="00295D47"/>
    <w:rsid w:val="0029668A"/>
    <w:rsid w:val="00297030"/>
    <w:rsid w:val="00297844"/>
    <w:rsid w:val="00297E83"/>
    <w:rsid w:val="002A14D5"/>
    <w:rsid w:val="002A6333"/>
    <w:rsid w:val="002A717A"/>
    <w:rsid w:val="002B0BFE"/>
    <w:rsid w:val="002B12A7"/>
    <w:rsid w:val="002B1C03"/>
    <w:rsid w:val="002B1D44"/>
    <w:rsid w:val="002B2311"/>
    <w:rsid w:val="002B2447"/>
    <w:rsid w:val="002B4837"/>
    <w:rsid w:val="002B6B29"/>
    <w:rsid w:val="002B7503"/>
    <w:rsid w:val="002B7737"/>
    <w:rsid w:val="002B77AE"/>
    <w:rsid w:val="002C05D1"/>
    <w:rsid w:val="002C074B"/>
    <w:rsid w:val="002C122E"/>
    <w:rsid w:val="002C2069"/>
    <w:rsid w:val="002C2557"/>
    <w:rsid w:val="002C4F7A"/>
    <w:rsid w:val="002C50BB"/>
    <w:rsid w:val="002C700A"/>
    <w:rsid w:val="002C7A88"/>
    <w:rsid w:val="002D028A"/>
    <w:rsid w:val="002D085A"/>
    <w:rsid w:val="002D1457"/>
    <w:rsid w:val="002D1D9D"/>
    <w:rsid w:val="002D222C"/>
    <w:rsid w:val="002D2C82"/>
    <w:rsid w:val="002D3FB7"/>
    <w:rsid w:val="002D3FD1"/>
    <w:rsid w:val="002D7C94"/>
    <w:rsid w:val="002D7F5D"/>
    <w:rsid w:val="002E077D"/>
    <w:rsid w:val="002E08EF"/>
    <w:rsid w:val="002E0D25"/>
    <w:rsid w:val="002E246E"/>
    <w:rsid w:val="002E295D"/>
    <w:rsid w:val="002E2D73"/>
    <w:rsid w:val="002E4FDF"/>
    <w:rsid w:val="002E50C0"/>
    <w:rsid w:val="002E5778"/>
    <w:rsid w:val="002E5F79"/>
    <w:rsid w:val="002E77F1"/>
    <w:rsid w:val="002E7844"/>
    <w:rsid w:val="002E7B8E"/>
    <w:rsid w:val="002E7D70"/>
    <w:rsid w:val="002F004E"/>
    <w:rsid w:val="002F0348"/>
    <w:rsid w:val="002F0C69"/>
    <w:rsid w:val="002F1DDA"/>
    <w:rsid w:val="002F22FE"/>
    <w:rsid w:val="002F3849"/>
    <w:rsid w:val="002F38DD"/>
    <w:rsid w:val="002F4473"/>
    <w:rsid w:val="002F4794"/>
    <w:rsid w:val="002F47B3"/>
    <w:rsid w:val="003006B7"/>
    <w:rsid w:val="0030137E"/>
    <w:rsid w:val="003017E2"/>
    <w:rsid w:val="00301B61"/>
    <w:rsid w:val="00301F02"/>
    <w:rsid w:val="00302169"/>
    <w:rsid w:val="003023AA"/>
    <w:rsid w:val="00302969"/>
    <w:rsid w:val="00302D89"/>
    <w:rsid w:val="0030410D"/>
    <w:rsid w:val="0030538A"/>
    <w:rsid w:val="00305CAD"/>
    <w:rsid w:val="003068E9"/>
    <w:rsid w:val="003068F4"/>
    <w:rsid w:val="00306BE7"/>
    <w:rsid w:val="0030764D"/>
    <w:rsid w:val="00307D06"/>
    <w:rsid w:val="003101FE"/>
    <w:rsid w:val="00310AF5"/>
    <w:rsid w:val="00310B5D"/>
    <w:rsid w:val="00310D03"/>
    <w:rsid w:val="003114AA"/>
    <w:rsid w:val="00311808"/>
    <w:rsid w:val="00311C20"/>
    <w:rsid w:val="00311E7E"/>
    <w:rsid w:val="003130B9"/>
    <w:rsid w:val="00314FBE"/>
    <w:rsid w:val="00317304"/>
    <w:rsid w:val="00317EFB"/>
    <w:rsid w:val="0032174C"/>
    <w:rsid w:val="00322488"/>
    <w:rsid w:val="003228C7"/>
    <w:rsid w:val="00323225"/>
    <w:rsid w:val="003235C2"/>
    <w:rsid w:val="003240C3"/>
    <w:rsid w:val="00325E2F"/>
    <w:rsid w:val="003266AD"/>
    <w:rsid w:val="003301CA"/>
    <w:rsid w:val="00330AD7"/>
    <w:rsid w:val="00330B32"/>
    <w:rsid w:val="00330D30"/>
    <w:rsid w:val="00330E7F"/>
    <w:rsid w:val="00332EA9"/>
    <w:rsid w:val="00332FFD"/>
    <w:rsid w:val="00333702"/>
    <w:rsid w:val="00334248"/>
    <w:rsid w:val="003348FE"/>
    <w:rsid w:val="00334A4E"/>
    <w:rsid w:val="0033543C"/>
    <w:rsid w:val="0033546A"/>
    <w:rsid w:val="00336117"/>
    <w:rsid w:val="00336CEE"/>
    <w:rsid w:val="00336D68"/>
    <w:rsid w:val="003370C3"/>
    <w:rsid w:val="00337A6D"/>
    <w:rsid w:val="003405A7"/>
    <w:rsid w:val="00341D00"/>
    <w:rsid w:val="00342654"/>
    <w:rsid w:val="003426CF"/>
    <w:rsid w:val="0034360C"/>
    <w:rsid w:val="00343ED9"/>
    <w:rsid w:val="00344399"/>
    <w:rsid w:val="00344C3B"/>
    <w:rsid w:val="00345374"/>
    <w:rsid w:val="00345A6B"/>
    <w:rsid w:val="00345A93"/>
    <w:rsid w:val="00345BF0"/>
    <w:rsid w:val="00347BF9"/>
    <w:rsid w:val="003510B4"/>
    <w:rsid w:val="003531A8"/>
    <w:rsid w:val="003537E5"/>
    <w:rsid w:val="0035398E"/>
    <w:rsid w:val="00353AE7"/>
    <w:rsid w:val="00353F8A"/>
    <w:rsid w:val="003547AF"/>
    <w:rsid w:val="00356F6D"/>
    <w:rsid w:val="0035721E"/>
    <w:rsid w:val="0035727C"/>
    <w:rsid w:val="00357AF7"/>
    <w:rsid w:val="00357E4B"/>
    <w:rsid w:val="00360A23"/>
    <w:rsid w:val="00361BA0"/>
    <w:rsid w:val="0036337D"/>
    <w:rsid w:val="0036483B"/>
    <w:rsid w:val="0036697D"/>
    <w:rsid w:val="00366C4E"/>
    <w:rsid w:val="003675E3"/>
    <w:rsid w:val="00372898"/>
    <w:rsid w:val="00372BAD"/>
    <w:rsid w:val="00372F27"/>
    <w:rsid w:val="00375DA5"/>
    <w:rsid w:val="00380385"/>
    <w:rsid w:val="0038080E"/>
    <w:rsid w:val="00380B03"/>
    <w:rsid w:val="003815A8"/>
    <w:rsid w:val="00383143"/>
    <w:rsid w:val="00383DD0"/>
    <w:rsid w:val="00385C39"/>
    <w:rsid w:val="00385CC9"/>
    <w:rsid w:val="003864D8"/>
    <w:rsid w:val="0038693F"/>
    <w:rsid w:val="00390E59"/>
    <w:rsid w:val="00390EAB"/>
    <w:rsid w:val="00391B0A"/>
    <w:rsid w:val="00394BAC"/>
    <w:rsid w:val="003960B1"/>
    <w:rsid w:val="003964BD"/>
    <w:rsid w:val="00396A50"/>
    <w:rsid w:val="003974D7"/>
    <w:rsid w:val="00397862"/>
    <w:rsid w:val="00397F0E"/>
    <w:rsid w:val="003A139F"/>
    <w:rsid w:val="003A2864"/>
    <w:rsid w:val="003A31B9"/>
    <w:rsid w:val="003A325F"/>
    <w:rsid w:val="003B038F"/>
    <w:rsid w:val="003B22F6"/>
    <w:rsid w:val="003B2921"/>
    <w:rsid w:val="003B441A"/>
    <w:rsid w:val="003B5BEE"/>
    <w:rsid w:val="003B6DD9"/>
    <w:rsid w:val="003B7A69"/>
    <w:rsid w:val="003B7D97"/>
    <w:rsid w:val="003C07B4"/>
    <w:rsid w:val="003C280F"/>
    <w:rsid w:val="003C2C2D"/>
    <w:rsid w:val="003C34FB"/>
    <w:rsid w:val="003C3C83"/>
    <w:rsid w:val="003C454F"/>
    <w:rsid w:val="003C5605"/>
    <w:rsid w:val="003C69F8"/>
    <w:rsid w:val="003C7BF7"/>
    <w:rsid w:val="003C7FFD"/>
    <w:rsid w:val="003D091D"/>
    <w:rsid w:val="003D1F55"/>
    <w:rsid w:val="003D383D"/>
    <w:rsid w:val="003D4DF3"/>
    <w:rsid w:val="003D58D3"/>
    <w:rsid w:val="003D7835"/>
    <w:rsid w:val="003E1112"/>
    <w:rsid w:val="003E123F"/>
    <w:rsid w:val="003E1C39"/>
    <w:rsid w:val="003E3903"/>
    <w:rsid w:val="003E49AD"/>
    <w:rsid w:val="003E5CBD"/>
    <w:rsid w:val="003E6332"/>
    <w:rsid w:val="003E73E9"/>
    <w:rsid w:val="003E743D"/>
    <w:rsid w:val="003E758F"/>
    <w:rsid w:val="003E7A83"/>
    <w:rsid w:val="003E7C46"/>
    <w:rsid w:val="003F0434"/>
    <w:rsid w:val="003F13C8"/>
    <w:rsid w:val="003F1798"/>
    <w:rsid w:val="003F29A3"/>
    <w:rsid w:val="003F5606"/>
    <w:rsid w:val="003F738B"/>
    <w:rsid w:val="003F7505"/>
    <w:rsid w:val="0040014E"/>
    <w:rsid w:val="004020D7"/>
    <w:rsid w:val="00404DA9"/>
    <w:rsid w:val="00405A42"/>
    <w:rsid w:val="00405E81"/>
    <w:rsid w:val="00406029"/>
    <w:rsid w:val="00411CAC"/>
    <w:rsid w:val="004155AE"/>
    <w:rsid w:val="0041711B"/>
    <w:rsid w:val="004202BB"/>
    <w:rsid w:val="00420D3B"/>
    <w:rsid w:val="00421062"/>
    <w:rsid w:val="0042113F"/>
    <w:rsid w:val="0042162A"/>
    <w:rsid w:val="0042175C"/>
    <w:rsid w:val="0042524E"/>
    <w:rsid w:val="0042530E"/>
    <w:rsid w:val="0042541B"/>
    <w:rsid w:val="00426364"/>
    <w:rsid w:val="0042653D"/>
    <w:rsid w:val="004300E5"/>
    <w:rsid w:val="004313A0"/>
    <w:rsid w:val="00431485"/>
    <w:rsid w:val="0043213F"/>
    <w:rsid w:val="00433432"/>
    <w:rsid w:val="004358FA"/>
    <w:rsid w:val="004362D2"/>
    <w:rsid w:val="0043674D"/>
    <w:rsid w:val="00436E42"/>
    <w:rsid w:val="004379F6"/>
    <w:rsid w:val="00442E2D"/>
    <w:rsid w:val="004443B9"/>
    <w:rsid w:val="00444B15"/>
    <w:rsid w:val="004455B0"/>
    <w:rsid w:val="004463EB"/>
    <w:rsid w:val="00446932"/>
    <w:rsid w:val="00450587"/>
    <w:rsid w:val="00450AE3"/>
    <w:rsid w:val="00450B84"/>
    <w:rsid w:val="00451FD9"/>
    <w:rsid w:val="0045293D"/>
    <w:rsid w:val="0045388A"/>
    <w:rsid w:val="0045483F"/>
    <w:rsid w:val="00454DD1"/>
    <w:rsid w:val="0045620E"/>
    <w:rsid w:val="00456B90"/>
    <w:rsid w:val="00457BCB"/>
    <w:rsid w:val="00460199"/>
    <w:rsid w:val="00461310"/>
    <w:rsid w:val="004635BD"/>
    <w:rsid w:val="00465819"/>
    <w:rsid w:val="004667EF"/>
    <w:rsid w:val="00467496"/>
    <w:rsid w:val="0047059D"/>
    <w:rsid w:val="0047208E"/>
    <w:rsid w:val="00473A61"/>
    <w:rsid w:val="00473D0B"/>
    <w:rsid w:val="00474BFB"/>
    <w:rsid w:val="004757F2"/>
    <w:rsid w:val="00475FF6"/>
    <w:rsid w:val="00476A95"/>
    <w:rsid w:val="0047728C"/>
    <w:rsid w:val="004772BD"/>
    <w:rsid w:val="0047748A"/>
    <w:rsid w:val="004807FF"/>
    <w:rsid w:val="00482402"/>
    <w:rsid w:val="00482521"/>
    <w:rsid w:val="00482888"/>
    <w:rsid w:val="00482DD2"/>
    <w:rsid w:val="004849DA"/>
    <w:rsid w:val="00487241"/>
    <w:rsid w:val="0048727B"/>
    <w:rsid w:val="004879C0"/>
    <w:rsid w:val="0049047B"/>
    <w:rsid w:val="00491FA6"/>
    <w:rsid w:val="00492383"/>
    <w:rsid w:val="00492877"/>
    <w:rsid w:val="00492882"/>
    <w:rsid w:val="00492ED5"/>
    <w:rsid w:val="00494644"/>
    <w:rsid w:val="0049523C"/>
    <w:rsid w:val="004970FC"/>
    <w:rsid w:val="00497E40"/>
    <w:rsid w:val="00497EAB"/>
    <w:rsid w:val="004A0022"/>
    <w:rsid w:val="004A166E"/>
    <w:rsid w:val="004A2D01"/>
    <w:rsid w:val="004A3D5B"/>
    <w:rsid w:val="004A40A4"/>
    <w:rsid w:val="004A421F"/>
    <w:rsid w:val="004A5231"/>
    <w:rsid w:val="004A5592"/>
    <w:rsid w:val="004A59BA"/>
    <w:rsid w:val="004A6FF8"/>
    <w:rsid w:val="004A7FA0"/>
    <w:rsid w:val="004B13C0"/>
    <w:rsid w:val="004B22A3"/>
    <w:rsid w:val="004B2335"/>
    <w:rsid w:val="004B2DEE"/>
    <w:rsid w:val="004B2FB5"/>
    <w:rsid w:val="004B3EBD"/>
    <w:rsid w:val="004B49DC"/>
    <w:rsid w:val="004B4C5B"/>
    <w:rsid w:val="004B5503"/>
    <w:rsid w:val="004B5F1C"/>
    <w:rsid w:val="004B73D6"/>
    <w:rsid w:val="004C0332"/>
    <w:rsid w:val="004C3593"/>
    <w:rsid w:val="004C367E"/>
    <w:rsid w:val="004C4208"/>
    <w:rsid w:val="004C427D"/>
    <w:rsid w:val="004C5A83"/>
    <w:rsid w:val="004C5E01"/>
    <w:rsid w:val="004C6A29"/>
    <w:rsid w:val="004C6DE1"/>
    <w:rsid w:val="004D022A"/>
    <w:rsid w:val="004D1BFD"/>
    <w:rsid w:val="004D2E7C"/>
    <w:rsid w:val="004D4AD9"/>
    <w:rsid w:val="004E04E1"/>
    <w:rsid w:val="004E05A4"/>
    <w:rsid w:val="004E19B9"/>
    <w:rsid w:val="004E2298"/>
    <w:rsid w:val="004E2D5D"/>
    <w:rsid w:val="004E3CA6"/>
    <w:rsid w:val="004E5395"/>
    <w:rsid w:val="004E5ADF"/>
    <w:rsid w:val="004E66A1"/>
    <w:rsid w:val="004E6D2E"/>
    <w:rsid w:val="004F0BBE"/>
    <w:rsid w:val="004F0BDC"/>
    <w:rsid w:val="004F0F57"/>
    <w:rsid w:val="004F31AE"/>
    <w:rsid w:val="004F3337"/>
    <w:rsid w:val="004F3D90"/>
    <w:rsid w:val="004F3E1D"/>
    <w:rsid w:val="004F4AD8"/>
    <w:rsid w:val="004F4F3F"/>
    <w:rsid w:val="004F58F1"/>
    <w:rsid w:val="004F6378"/>
    <w:rsid w:val="004F660F"/>
    <w:rsid w:val="00500990"/>
    <w:rsid w:val="005011E7"/>
    <w:rsid w:val="00501ED8"/>
    <w:rsid w:val="00501FC1"/>
    <w:rsid w:val="005021FA"/>
    <w:rsid w:val="0050245D"/>
    <w:rsid w:val="00502FFD"/>
    <w:rsid w:val="00503917"/>
    <w:rsid w:val="00503E5D"/>
    <w:rsid w:val="00507C60"/>
    <w:rsid w:val="00510B4B"/>
    <w:rsid w:val="005112C8"/>
    <w:rsid w:val="0051166A"/>
    <w:rsid w:val="00512AEF"/>
    <w:rsid w:val="005133E5"/>
    <w:rsid w:val="005138D3"/>
    <w:rsid w:val="005141BB"/>
    <w:rsid w:val="0051619C"/>
    <w:rsid w:val="00521495"/>
    <w:rsid w:val="00522656"/>
    <w:rsid w:val="0052298E"/>
    <w:rsid w:val="00522A85"/>
    <w:rsid w:val="0052300C"/>
    <w:rsid w:val="00523382"/>
    <w:rsid w:val="00523EAB"/>
    <w:rsid w:val="005242D6"/>
    <w:rsid w:val="005245A0"/>
    <w:rsid w:val="00524C01"/>
    <w:rsid w:val="00525A81"/>
    <w:rsid w:val="00525B4A"/>
    <w:rsid w:val="00525BFA"/>
    <w:rsid w:val="0052609E"/>
    <w:rsid w:val="005269F4"/>
    <w:rsid w:val="005308B3"/>
    <w:rsid w:val="00531464"/>
    <w:rsid w:val="00531994"/>
    <w:rsid w:val="005334DB"/>
    <w:rsid w:val="00533E18"/>
    <w:rsid w:val="00533EB4"/>
    <w:rsid w:val="00534550"/>
    <w:rsid w:val="00534ADF"/>
    <w:rsid w:val="00534F53"/>
    <w:rsid w:val="00535F37"/>
    <w:rsid w:val="0054039A"/>
    <w:rsid w:val="00540C93"/>
    <w:rsid w:val="00540E34"/>
    <w:rsid w:val="005412CD"/>
    <w:rsid w:val="00541E8E"/>
    <w:rsid w:val="0054270B"/>
    <w:rsid w:val="005429E5"/>
    <w:rsid w:val="00542CCA"/>
    <w:rsid w:val="00543AD0"/>
    <w:rsid w:val="00544171"/>
    <w:rsid w:val="00547F74"/>
    <w:rsid w:val="00550DB3"/>
    <w:rsid w:val="00551912"/>
    <w:rsid w:val="00551A0B"/>
    <w:rsid w:val="005527AC"/>
    <w:rsid w:val="00553B4C"/>
    <w:rsid w:val="00553C21"/>
    <w:rsid w:val="005545F1"/>
    <w:rsid w:val="0055608C"/>
    <w:rsid w:val="005564E2"/>
    <w:rsid w:val="00556C1F"/>
    <w:rsid w:val="00556C21"/>
    <w:rsid w:val="005602FB"/>
    <w:rsid w:val="00560F66"/>
    <w:rsid w:val="00562A25"/>
    <w:rsid w:val="0056517F"/>
    <w:rsid w:val="005672EB"/>
    <w:rsid w:val="0057028B"/>
    <w:rsid w:val="00570882"/>
    <w:rsid w:val="0057154A"/>
    <w:rsid w:val="00571692"/>
    <w:rsid w:val="00573716"/>
    <w:rsid w:val="00574ECB"/>
    <w:rsid w:val="00576064"/>
    <w:rsid w:val="0057742B"/>
    <w:rsid w:val="00577F1B"/>
    <w:rsid w:val="00577FC1"/>
    <w:rsid w:val="00580282"/>
    <w:rsid w:val="005807E6"/>
    <w:rsid w:val="0058096F"/>
    <w:rsid w:val="00583AD2"/>
    <w:rsid w:val="005842D2"/>
    <w:rsid w:val="00585161"/>
    <w:rsid w:val="00585787"/>
    <w:rsid w:val="005866B8"/>
    <w:rsid w:val="005917AE"/>
    <w:rsid w:val="00592E3F"/>
    <w:rsid w:val="005932B7"/>
    <w:rsid w:val="00593BE0"/>
    <w:rsid w:val="00593C50"/>
    <w:rsid w:val="005940DB"/>
    <w:rsid w:val="005947B1"/>
    <w:rsid w:val="0059684A"/>
    <w:rsid w:val="00597135"/>
    <w:rsid w:val="00597ED4"/>
    <w:rsid w:val="005A0969"/>
    <w:rsid w:val="005A0984"/>
    <w:rsid w:val="005A30A9"/>
    <w:rsid w:val="005A40CC"/>
    <w:rsid w:val="005A459B"/>
    <w:rsid w:val="005A529C"/>
    <w:rsid w:val="005A5DC7"/>
    <w:rsid w:val="005A750E"/>
    <w:rsid w:val="005B0138"/>
    <w:rsid w:val="005B183E"/>
    <w:rsid w:val="005B19D3"/>
    <w:rsid w:val="005B3B6F"/>
    <w:rsid w:val="005B4DE6"/>
    <w:rsid w:val="005B5064"/>
    <w:rsid w:val="005B68D1"/>
    <w:rsid w:val="005B7B8C"/>
    <w:rsid w:val="005C0EDB"/>
    <w:rsid w:val="005C1D07"/>
    <w:rsid w:val="005C56FB"/>
    <w:rsid w:val="005C59F0"/>
    <w:rsid w:val="005D0777"/>
    <w:rsid w:val="005D079F"/>
    <w:rsid w:val="005D0E4A"/>
    <w:rsid w:val="005D10BE"/>
    <w:rsid w:val="005D257A"/>
    <w:rsid w:val="005D51EC"/>
    <w:rsid w:val="005D5864"/>
    <w:rsid w:val="005D6419"/>
    <w:rsid w:val="005E2773"/>
    <w:rsid w:val="005E418A"/>
    <w:rsid w:val="005E41B1"/>
    <w:rsid w:val="005E51FB"/>
    <w:rsid w:val="005E561A"/>
    <w:rsid w:val="005E5BCF"/>
    <w:rsid w:val="005F00C8"/>
    <w:rsid w:val="005F0AF6"/>
    <w:rsid w:val="005F2110"/>
    <w:rsid w:val="005F3B56"/>
    <w:rsid w:val="005F41F9"/>
    <w:rsid w:val="005F49A9"/>
    <w:rsid w:val="005F556D"/>
    <w:rsid w:val="005F66BF"/>
    <w:rsid w:val="005F7A86"/>
    <w:rsid w:val="0060144F"/>
    <w:rsid w:val="006016F1"/>
    <w:rsid w:val="00601798"/>
    <w:rsid w:val="00602FE7"/>
    <w:rsid w:val="0060582E"/>
    <w:rsid w:val="00605A94"/>
    <w:rsid w:val="00605DD6"/>
    <w:rsid w:val="0060686D"/>
    <w:rsid w:val="00606BF3"/>
    <w:rsid w:val="00607C02"/>
    <w:rsid w:val="00607C57"/>
    <w:rsid w:val="0061058A"/>
    <w:rsid w:val="00611081"/>
    <w:rsid w:val="0061144B"/>
    <w:rsid w:val="00611D24"/>
    <w:rsid w:val="00614B5F"/>
    <w:rsid w:val="00616B20"/>
    <w:rsid w:val="00616CDB"/>
    <w:rsid w:val="00617564"/>
    <w:rsid w:val="006205A4"/>
    <w:rsid w:val="006210B6"/>
    <w:rsid w:val="006211DE"/>
    <w:rsid w:val="00621223"/>
    <w:rsid w:val="00621526"/>
    <w:rsid w:val="00622C18"/>
    <w:rsid w:val="00623F0F"/>
    <w:rsid w:val="0062446A"/>
    <w:rsid w:val="00625059"/>
    <w:rsid w:val="00625400"/>
    <w:rsid w:val="00625A05"/>
    <w:rsid w:val="00625AA3"/>
    <w:rsid w:val="00625F04"/>
    <w:rsid w:val="00626081"/>
    <w:rsid w:val="00626B08"/>
    <w:rsid w:val="00626D77"/>
    <w:rsid w:val="00627146"/>
    <w:rsid w:val="006277B0"/>
    <w:rsid w:val="006308D7"/>
    <w:rsid w:val="00632F7F"/>
    <w:rsid w:val="00633BA9"/>
    <w:rsid w:val="00633D33"/>
    <w:rsid w:val="00634415"/>
    <w:rsid w:val="00634E20"/>
    <w:rsid w:val="00634E76"/>
    <w:rsid w:val="006352C9"/>
    <w:rsid w:val="006359A1"/>
    <w:rsid w:val="00635C7F"/>
    <w:rsid w:val="00636024"/>
    <w:rsid w:val="006375A9"/>
    <w:rsid w:val="00642560"/>
    <w:rsid w:val="00643C65"/>
    <w:rsid w:val="006448B6"/>
    <w:rsid w:val="00644FC2"/>
    <w:rsid w:val="00644FDE"/>
    <w:rsid w:val="00647655"/>
    <w:rsid w:val="00652105"/>
    <w:rsid w:val="00652DEE"/>
    <w:rsid w:val="006538B0"/>
    <w:rsid w:val="00653FD3"/>
    <w:rsid w:val="00654061"/>
    <w:rsid w:val="0065587B"/>
    <w:rsid w:val="00660004"/>
    <w:rsid w:val="00660029"/>
    <w:rsid w:val="00660143"/>
    <w:rsid w:val="0066265C"/>
    <w:rsid w:val="00662F94"/>
    <w:rsid w:val="00663AB6"/>
    <w:rsid w:val="00663DE3"/>
    <w:rsid w:val="006645DC"/>
    <w:rsid w:val="006661BC"/>
    <w:rsid w:val="0066678D"/>
    <w:rsid w:val="00666FC9"/>
    <w:rsid w:val="006675DB"/>
    <w:rsid w:val="00672184"/>
    <w:rsid w:val="006740B9"/>
    <w:rsid w:val="0067538E"/>
    <w:rsid w:val="006754B4"/>
    <w:rsid w:val="0067650F"/>
    <w:rsid w:val="00677928"/>
    <w:rsid w:val="00677D3E"/>
    <w:rsid w:val="006809A7"/>
    <w:rsid w:val="00680A4E"/>
    <w:rsid w:val="00682526"/>
    <w:rsid w:val="006827C5"/>
    <w:rsid w:val="006828EC"/>
    <w:rsid w:val="00683561"/>
    <w:rsid w:val="00684EF2"/>
    <w:rsid w:val="00686031"/>
    <w:rsid w:val="006866A2"/>
    <w:rsid w:val="006879D0"/>
    <w:rsid w:val="00687D01"/>
    <w:rsid w:val="00691D7C"/>
    <w:rsid w:val="0069411D"/>
    <w:rsid w:val="00694F46"/>
    <w:rsid w:val="0069566E"/>
    <w:rsid w:val="00696427"/>
    <w:rsid w:val="00696D5F"/>
    <w:rsid w:val="006A11BC"/>
    <w:rsid w:val="006A1396"/>
    <w:rsid w:val="006A2434"/>
    <w:rsid w:val="006A2F0D"/>
    <w:rsid w:val="006A3F9C"/>
    <w:rsid w:val="006A4414"/>
    <w:rsid w:val="006A5743"/>
    <w:rsid w:val="006A6A84"/>
    <w:rsid w:val="006A71BB"/>
    <w:rsid w:val="006B10FB"/>
    <w:rsid w:val="006B1D1F"/>
    <w:rsid w:val="006B291A"/>
    <w:rsid w:val="006B3733"/>
    <w:rsid w:val="006B3C54"/>
    <w:rsid w:val="006B3CEB"/>
    <w:rsid w:val="006B3E78"/>
    <w:rsid w:val="006B4690"/>
    <w:rsid w:val="006B564E"/>
    <w:rsid w:val="006B56B3"/>
    <w:rsid w:val="006B5A2A"/>
    <w:rsid w:val="006B65DD"/>
    <w:rsid w:val="006B77C5"/>
    <w:rsid w:val="006C0D8B"/>
    <w:rsid w:val="006C2D5C"/>
    <w:rsid w:val="006C36A6"/>
    <w:rsid w:val="006C3723"/>
    <w:rsid w:val="006C3C2F"/>
    <w:rsid w:val="006C5F5E"/>
    <w:rsid w:val="006C72F6"/>
    <w:rsid w:val="006D17F3"/>
    <w:rsid w:val="006D35E1"/>
    <w:rsid w:val="006D4093"/>
    <w:rsid w:val="006D4832"/>
    <w:rsid w:val="006D6FB2"/>
    <w:rsid w:val="006D71DC"/>
    <w:rsid w:val="006D72DF"/>
    <w:rsid w:val="006D7A68"/>
    <w:rsid w:val="006D7F51"/>
    <w:rsid w:val="006E0FB4"/>
    <w:rsid w:val="006E2C38"/>
    <w:rsid w:val="006E4183"/>
    <w:rsid w:val="006E4A42"/>
    <w:rsid w:val="006E4C50"/>
    <w:rsid w:val="006E5B17"/>
    <w:rsid w:val="006E6700"/>
    <w:rsid w:val="006E7572"/>
    <w:rsid w:val="006E7652"/>
    <w:rsid w:val="006E779D"/>
    <w:rsid w:val="006F024A"/>
    <w:rsid w:val="006F03E4"/>
    <w:rsid w:val="006F08B1"/>
    <w:rsid w:val="006F19D5"/>
    <w:rsid w:val="006F22CD"/>
    <w:rsid w:val="006F2311"/>
    <w:rsid w:val="006F2A0D"/>
    <w:rsid w:val="006F2DFC"/>
    <w:rsid w:val="006F343F"/>
    <w:rsid w:val="006F3BC8"/>
    <w:rsid w:val="006F3C3C"/>
    <w:rsid w:val="006F4049"/>
    <w:rsid w:val="006F54C9"/>
    <w:rsid w:val="006F672E"/>
    <w:rsid w:val="006F71E0"/>
    <w:rsid w:val="006F7911"/>
    <w:rsid w:val="007023F3"/>
    <w:rsid w:val="00706E58"/>
    <w:rsid w:val="007114F1"/>
    <w:rsid w:val="00712075"/>
    <w:rsid w:val="00713045"/>
    <w:rsid w:val="00713D0D"/>
    <w:rsid w:val="00713F96"/>
    <w:rsid w:val="0071464A"/>
    <w:rsid w:val="00715174"/>
    <w:rsid w:val="007176B1"/>
    <w:rsid w:val="00717BCE"/>
    <w:rsid w:val="00720548"/>
    <w:rsid w:val="0072421F"/>
    <w:rsid w:val="00724CC1"/>
    <w:rsid w:val="00724DB0"/>
    <w:rsid w:val="00724E59"/>
    <w:rsid w:val="00725576"/>
    <w:rsid w:val="00725776"/>
    <w:rsid w:val="007324C3"/>
    <w:rsid w:val="00733092"/>
    <w:rsid w:val="00733DB0"/>
    <w:rsid w:val="007353CC"/>
    <w:rsid w:val="00735731"/>
    <w:rsid w:val="007429AC"/>
    <w:rsid w:val="00742C5D"/>
    <w:rsid w:val="007437F4"/>
    <w:rsid w:val="007440B5"/>
    <w:rsid w:val="007443B4"/>
    <w:rsid w:val="00744B32"/>
    <w:rsid w:val="00744DEE"/>
    <w:rsid w:val="0074529F"/>
    <w:rsid w:val="0074602A"/>
    <w:rsid w:val="007468DA"/>
    <w:rsid w:val="00747390"/>
    <w:rsid w:val="007473C6"/>
    <w:rsid w:val="0075050B"/>
    <w:rsid w:val="00750953"/>
    <w:rsid w:val="00750B09"/>
    <w:rsid w:val="00750C26"/>
    <w:rsid w:val="007521BA"/>
    <w:rsid w:val="00752BB1"/>
    <w:rsid w:val="00753B09"/>
    <w:rsid w:val="00754092"/>
    <w:rsid w:val="007556A0"/>
    <w:rsid w:val="007556B0"/>
    <w:rsid w:val="0075707F"/>
    <w:rsid w:val="00757B0D"/>
    <w:rsid w:val="0076066E"/>
    <w:rsid w:val="0076157E"/>
    <w:rsid w:val="00761CC8"/>
    <w:rsid w:val="00763A58"/>
    <w:rsid w:val="00763A8D"/>
    <w:rsid w:val="00763D4F"/>
    <w:rsid w:val="00765212"/>
    <w:rsid w:val="0076537E"/>
    <w:rsid w:val="0076543A"/>
    <w:rsid w:val="0076662C"/>
    <w:rsid w:val="007672A4"/>
    <w:rsid w:val="00770B03"/>
    <w:rsid w:val="00770D06"/>
    <w:rsid w:val="00772948"/>
    <w:rsid w:val="00773946"/>
    <w:rsid w:val="00774372"/>
    <w:rsid w:val="00775BE5"/>
    <w:rsid w:val="00777CA2"/>
    <w:rsid w:val="007822B0"/>
    <w:rsid w:val="00782964"/>
    <w:rsid w:val="00784434"/>
    <w:rsid w:val="00784E0A"/>
    <w:rsid w:val="007853B0"/>
    <w:rsid w:val="007859D7"/>
    <w:rsid w:val="00786415"/>
    <w:rsid w:val="00787EC3"/>
    <w:rsid w:val="00791654"/>
    <w:rsid w:val="00791F9E"/>
    <w:rsid w:val="0079386C"/>
    <w:rsid w:val="00793C2B"/>
    <w:rsid w:val="007945F0"/>
    <w:rsid w:val="007951B6"/>
    <w:rsid w:val="00796DA6"/>
    <w:rsid w:val="007971BA"/>
    <w:rsid w:val="0079779F"/>
    <w:rsid w:val="00797EA6"/>
    <w:rsid w:val="007A05E5"/>
    <w:rsid w:val="007A2ADD"/>
    <w:rsid w:val="007A3203"/>
    <w:rsid w:val="007A34DF"/>
    <w:rsid w:val="007A57FC"/>
    <w:rsid w:val="007A6F41"/>
    <w:rsid w:val="007A7024"/>
    <w:rsid w:val="007A7147"/>
    <w:rsid w:val="007B1059"/>
    <w:rsid w:val="007B11F1"/>
    <w:rsid w:val="007B1F89"/>
    <w:rsid w:val="007B266C"/>
    <w:rsid w:val="007B2D1D"/>
    <w:rsid w:val="007B33A1"/>
    <w:rsid w:val="007B452F"/>
    <w:rsid w:val="007B4A8B"/>
    <w:rsid w:val="007B59AB"/>
    <w:rsid w:val="007B5C4E"/>
    <w:rsid w:val="007B5D5F"/>
    <w:rsid w:val="007B5D79"/>
    <w:rsid w:val="007C0275"/>
    <w:rsid w:val="007C04BB"/>
    <w:rsid w:val="007C1A80"/>
    <w:rsid w:val="007C1FC2"/>
    <w:rsid w:val="007C2EB9"/>
    <w:rsid w:val="007C33EB"/>
    <w:rsid w:val="007C3B9D"/>
    <w:rsid w:val="007C42BE"/>
    <w:rsid w:val="007C5000"/>
    <w:rsid w:val="007C6DCC"/>
    <w:rsid w:val="007C7B0E"/>
    <w:rsid w:val="007D0086"/>
    <w:rsid w:val="007D041B"/>
    <w:rsid w:val="007D10E1"/>
    <w:rsid w:val="007D12BD"/>
    <w:rsid w:val="007D1607"/>
    <w:rsid w:val="007D54B3"/>
    <w:rsid w:val="007D67A5"/>
    <w:rsid w:val="007D6CEC"/>
    <w:rsid w:val="007E00CD"/>
    <w:rsid w:val="007E011B"/>
    <w:rsid w:val="007E0C5F"/>
    <w:rsid w:val="007E0DAC"/>
    <w:rsid w:val="007E2827"/>
    <w:rsid w:val="007E28E7"/>
    <w:rsid w:val="007E33FA"/>
    <w:rsid w:val="007E437B"/>
    <w:rsid w:val="007E464D"/>
    <w:rsid w:val="007E47FB"/>
    <w:rsid w:val="007E4A77"/>
    <w:rsid w:val="007E4BF3"/>
    <w:rsid w:val="007E512F"/>
    <w:rsid w:val="007F3249"/>
    <w:rsid w:val="007F4C0E"/>
    <w:rsid w:val="007F5068"/>
    <w:rsid w:val="007F6BEB"/>
    <w:rsid w:val="007F6FC6"/>
    <w:rsid w:val="007F7660"/>
    <w:rsid w:val="007F7C80"/>
    <w:rsid w:val="007F7D67"/>
    <w:rsid w:val="007F7D9D"/>
    <w:rsid w:val="00801193"/>
    <w:rsid w:val="00804E4F"/>
    <w:rsid w:val="00805806"/>
    <w:rsid w:val="00806642"/>
    <w:rsid w:val="008067B3"/>
    <w:rsid w:val="00810F01"/>
    <w:rsid w:val="008115F3"/>
    <w:rsid w:val="008129AD"/>
    <w:rsid w:val="0081407C"/>
    <w:rsid w:val="0081594D"/>
    <w:rsid w:val="00820C84"/>
    <w:rsid w:val="008212EA"/>
    <w:rsid w:val="00821CBA"/>
    <w:rsid w:val="008243FF"/>
    <w:rsid w:val="0082529F"/>
    <w:rsid w:val="008276CE"/>
    <w:rsid w:val="00830070"/>
    <w:rsid w:val="008300F8"/>
    <w:rsid w:val="008301EB"/>
    <w:rsid w:val="00830629"/>
    <w:rsid w:val="00830AE8"/>
    <w:rsid w:val="0083157A"/>
    <w:rsid w:val="00831791"/>
    <w:rsid w:val="00832904"/>
    <w:rsid w:val="0083544E"/>
    <w:rsid w:val="008361A7"/>
    <w:rsid w:val="00836EF3"/>
    <w:rsid w:val="00837911"/>
    <w:rsid w:val="00837D05"/>
    <w:rsid w:val="00840235"/>
    <w:rsid w:val="00840FEC"/>
    <w:rsid w:val="00842D82"/>
    <w:rsid w:val="00842E41"/>
    <w:rsid w:val="008441BC"/>
    <w:rsid w:val="00844CDC"/>
    <w:rsid w:val="00844D66"/>
    <w:rsid w:val="0084542D"/>
    <w:rsid w:val="00845E3E"/>
    <w:rsid w:val="008460C7"/>
    <w:rsid w:val="00846AAA"/>
    <w:rsid w:val="00846DE1"/>
    <w:rsid w:val="0085059C"/>
    <w:rsid w:val="0085175D"/>
    <w:rsid w:val="00851E50"/>
    <w:rsid w:val="00853A73"/>
    <w:rsid w:val="00854533"/>
    <w:rsid w:val="00855D8E"/>
    <w:rsid w:val="00857894"/>
    <w:rsid w:val="00860A38"/>
    <w:rsid w:val="00861E9E"/>
    <w:rsid w:val="00863B19"/>
    <w:rsid w:val="00863B63"/>
    <w:rsid w:val="0086404C"/>
    <w:rsid w:val="008644F4"/>
    <w:rsid w:val="00864652"/>
    <w:rsid w:val="00865640"/>
    <w:rsid w:val="00865CC5"/>
    <w:rsid w:val="00866A2B"/>
    <w:rsid w:val="00866B7E"/>
    <w:rsid w:val="0086709C"/>
    <w:rsid w:val="0086724E"/>
    <w:rsid w:val="00870297"/>
    <w:rsid w:val="008708C8"/>
    <w:rsid w:val="008720ED"/>
    <w:rsid w:val="00874540"/>
    <w:rsid w:val="008749F8"/>
    <w:rsid w:val="0087534B"/>
    <w:rsid w:val="00875E1A"/>
    <w:rsid w:val="0087643A"/>
    <w:rsid w:val="008774B7"/>
    <w:rsid w:val="00877C09"/>
    <w:rsid w:val="008800CA"/>
    <w:rsid w:val="0088047D"/>
    <w:rsid w:val="00880738"/>
    <w:rsid w:val="008807A9"/>
    <w:rsid w:val="00883398"/>
    <w:rsid w:val="0088499C"/>
    <w:rsid w:val="00885136"/>
    <w:rsid w:val="008852B8"/>
    <w:rsid w:val="008854E0"/>
    <w:rsid w:val="0089096E"/>
    <w:rsid w:val="00891A05"/>
    <w:rsid w:val="008923B1"/>
    <w:rsid w:val="00892F45"/>
    <w:rsid w:val="00893898"/>
    <w:rsid w:val="00894853"/>
    <w:rsid w:val="00895599"/>
    <w:rsid w:val="008966E2"/>
    <w:rsid w:val="00897047"/>
    <w:rsid w:val="008974E2"/>
    <w:rsid w:val="008A09CF"/>
    <w:rsid w:val="008A0F9A"/>
    <w:rsid w:val="008A1395"/>
    <w:rsid w:val="008A1E98"/>
    <w:rsid w:val="008A3746"/>
    <w:rsid w:val="008A3BAC"/>
    <w:rsid w:val="008A59D6"/>
    <w:rsid w:val="008A5EC6"/>
    <w:rsid w:val="008A6291"/>
    <w:rsid w:val="008B05EA"/>
    <w:rsid w:val="008B265A"/>
    <w:rsid w:val="008B2984"/>
    <w:rsid w:val="008B2C50"/>
    <w:rsid w:val="008B31C4"/>
    <w:rsid w:val="008B38A5"/>
    <w:rsid w:val="008B5827"/>
    <w:rsid w:val="008B6B72"/>
    <w:rsid w:val="008C0ABB"/>
    <w:rsid w:val="008C0D28"/>
    <w:rsid w:val="008C255F"/>
    <w:rsid w:val="008C390E"/>
    <w:rsid w:val="008C660D"/>
    <w:rsid w:val="008D16CB"/>
    <w:rsid w:val="008D1783"/>
    <w:rsid w:val="008D1D63"/>
    <w:rsid w:val="008D1DB5"/>
    <w:rsid w:val="008D2D52"/>
    <w:rsid w:val="008D384C"/>
    <w:rsid w:val="008D43FA"/>
    <w:rsid w:val="008D4977"/>
    <w:rsid w:val="008D69CC"/>
    <w:rsid w:val="008D728A"/>
    <w:rsid w:val="008D76C5"/>
    <w:rsid w:val="008E0516"/>
    <w:rsid w:val="008E17A8"/>
    <w:rsid w:val="008E1AF0"/>
    <w:rsid w:val="008E1DCD"/>
    <w:rsid w:val="008E3102"/>
    <w:rsid w:val="008E3A18"/>
    <w:rsid w:val="008E3CAD"/>
    <w:rsid w:val="008E435A"/>
    <w:rsid w:val="008E4505"/>
    <w:rsid w:val="008E5064"/>
    <w:rsid w:val="008E5681"/>
    <w:rsid w:val="008E61EF"/>
    <w:rsid w:val="008E708C"/>
    <w:rsid w:val="008E75D3"/>
    <w:rsid w:val="008F067A"/>
    <w:rsid w:val="008F11C4"/>
    <w:rsid w:val="008F299D"/>
    <w:rsid w:val="008F34F8"/>
    <w:rsid w:val="008F4C1A"/>
    <w:rsid w:val="008F5107"/>
    <w:rsid w:val="008F5295"/>
    <w:rsid w:val="008F66A3"/>
    <w:rsid w:val="008F7AEF"/>
    <w:rsid w:val="00900BE1"/>
    <w:rsid w:val="00900E9D"/>
    <w:rsid w:val="0090140D"/>
    <w:rsid w:val="00901AF9"/>
    <w:rsid w:val="00901FE7"/>
    <w:rsid w:val="0090303A"/>
    <w:rsid w:val="00903FE3"/>
    <w:rsid w:val="00904424"/>
    <w:rsid w:val="009060DE"/>
    <w:rsid w:val="0090623F"/>
    <w:rsid w:val="009077FE"/>
    <w:rsid w:val="00911751"/>
    <w:rsid w:val="00911979"/>
    <w:rsid w:val="00912081"/>
    <w:rsid w:val="00912249"/>
    <w:rsid w:val="009132A3"/>
    <w:rsid w:val="00917021"/>
    <w:rsid w:val="0092142C"/>
    <w:rsid w:val="00921B48"/>
    <w:rsid w:val="00921D14"/>
    <w:rsid w:val="009221F4"/>
    <w:rsid w:val="0092245B"/>
    <w:rsid w:val="0092381C"/>
    <w:rsid w:val="009239B4"/>
    <w:rsid w:val="009245AC"/>
    <w:rsid w:val="00926220"/>
    <w:rsid w:val="00927662"/>
    <w:rsid w:val="00927D0E"/>
    <w:rsid w:val="00927FA8"/>
    <w:rsid w:val="00930309"/>
    <w:rsid w:val="009311C6"/>
    <w:rsid w:val="0093157F"/>
    <w:rsid w:val="00932EF4"/>
    <w:rsid w:val="009331BD"/>
    <w:rsid w:val="00934287"/>
    <w:rsid w:val="009356E7"/>
    <w:rsid w:val="00935E52"/>
    <w:rsid w:val="00936EB6"/>
    <w:rsid w:val="00937A31"/>
    <w:rsid w:val="00940546"/>
    <w:rsid w:val="0094058C"/>
    <w:rsid w:val="00940959"/>
    <w:rsid w:val="009415A0"/>
    <w:rsid w:val="00941C92"/>
    <w:rsid w:val="0094225E"/>
    <w:rsid w:val="00943646"/>
    <w:rsid w:val="0094367C"/>
    <w:rsid w:val="009443AE"/>
    <w:rsid w:val="009456C2"/>
    <w:rsid w:val="00946189"/>
    <w:rsid w:val="00946738"/>
    <w:rsid w:val="00946A21"/>
    <w:rsid w:val="0094701F"/>
    <w:rsid w:val="009470ED"/>
    <w:rsid w:val="009473B3"/>
    <w:rsid w:val="00947451"/>
    <w:rsid w:val="009479A9"/>
    <w:rsid w:val="00947AC2"/>
    <w:rsid w:val="0095192C"/>
    <w:rsid w:val="00952A3D"/>
    <w:rsid w:val="009543DE"/>
    <w:rsid w:val="0095443F"/>
    <w:rsid w:val="00956754"/>
    <w:rsid w:val="00956E99"/>
    <w:rsid w:val="009571A4"/>
    <w:rsid w:val="009573FD"/>
    <w:rsid w:val="00957420"/>
    <w:rsid w:val="00960AB2"/>
    <w:rsid w:val="00962E64"/>
    <w:rsid w:val="00962F08"/>
    <w:rsid w:val="009667AE"/>
    <w:rsid w:val="0096686C"/>
    <w:rsid w:val="00967D23"/>
    <w:rsid w:val="00967EAC"/>
    <w:rsid w:val="009715DB"/>
    <w:rsid w:val="00972CAF"/>
    <w:rsid w:val="00974984"/>
    <w:rsid w:val="0098072E"/>
    <w:rsid w:val="00980E1F"/>
    <w:rsid w:val="00981E7A"/>
    <w:rsid w:val="00982C17"/>
    <w:rsid w:val="0098317A"/>
    <w:rsid w:val="00983390"/>
    <w:rsid w:val="00983E0B"/>
    <w:rsid w:val="00985A6B"/>
    <w:rsid w:val="00985F62"/>
    <w:rsid w:val="00986216"/>
    <w:rsid w:val="0098652A"/>
    <w:rsid w:val="00990478"/>
    <w:rsid w:val="00990754"/>
    <w:rsid w:val="00990AA8"/>
    <w:rsid w:val="00990E1C"/>
    <w:rsid w:val="009922B5"/>
    <w:rsid w:val="009929C8"/>
    <w:rsid w:val="00993B5C"/>
    <w:rsid w:val="009943AB"/>
    <w:rsid w:val="009951B1"/>
    <w:rsid w:val="009954BA"/>
    <w:rsid w:val="00996CF5"/>
    <w:rsid w:val="009973FC"/>
    <w:rsid w:val="00997839"/>
    <w:rsid w:val="00997A66"/>
    <w:rsid w:val="009A08DC"/>
    <w:rsid w:val="009A1586"/>
    <w:rsid w:val="009A5C36"/>
    <w:rsid w:val="009A6052"/>
    <w:rsid w:val="009A6D3B"/>
    <w:rsid w:val="009A7F22"/>
    <w:rsid w:val="009B057C"/>
    <w:rsid w:val="009B426A"/>
    <w:rsid w:val="009B5FEC"/>
    <w:rsid w:val="009B612D"/>
    <w:rsid w:val="009B6EA3"/>
    <w:rsid w:val="009C0C93"/>
    <w:rsid w:val="009C3795"/>
    <w:rsid w:val="009C3F2C"/>
    <w:rsid w:val="009C45EB"/>
    <w:rsid w:val="009C5E84"/>
    <w:rsid w:val="009C6DFA"/>
    <w:rsid w:val="009D0295"/>
    <w:rsid w:val="009D181A"/>
    <w:rsid w:val="009D1A0E"/>
    <w:rsid w:val="009D1AB2"/>
    <w:rsid w:val="009D25AF"/>
    <w:rsid w:val="009D25E9"/>
    <w:rsid w:val="009D3BE2"/>
    <w:rsid w:val="009D4967"/>
    <w:rsid w:val="009D696F"/>
    <w:rsid w:val="009D75DC"/>
    <w:rsid w:val="009D7755"/>
    <w:rsid w:val="009D7A7B"/>
    <w:rsid w:val="009E00E7"/>
    <w:rsid w:val="009E0E8A"/>
    <w:rsid w:val="009E110D"/>
    <w:rsid w:val="009E1E68"/>
    <w:rsid w:val="009E2037"/>
    <w:rsid w:val="009E26E8"/>
    <w:rsid w:val="009E53F0"/>
    <w:rsid w:val="009E57F5"/>
    <w:rsid w:val="009E5A5F"/>
    <w:rsid w:val="009E67D4"/>
    <w:rsid w:val="009E787A"/>
    <w:rsid w:val="009F0607"/>
    <w:rsid w:val="009F0A7E"/>
    <w:rsid w:val="009F10AE"/>
    <w:rsid w:val="009F301C"/>
    <w:rsid w:val="009F33A1"/>
    <w:rsid w:val="009F6E09"/>
    <w:rsid w:val="009F70C4"/>
    <w:rsid w:val="009F7531"/>
    <w:rsid w:val="00A00226"/>
    <w:rsid w:val="00A00A3F"/>
    <w:rsid w:val="00A01729"/>
    <w:rsid w:val="00A01C9E"/>
    <w:rsid w:val="00A02771"/>
    <w:rsid w:val="00A027AA"/>
    <w:rsid w:val="00A02FAB"/>
    <w:rsid w:val="00A05040"/>
    <w:rsid w:val="00A050D2"/>
    <w:rsid w:val="00A05349"/>
    <w:rsid w:val="00A05876"/>
    <w:rsid w:val="00A058DF"/>
    <w:rsid w:val="00A067DD"/>
    <w:rsid w:val="00A06D8F"/>
    <w:rsid w:val="00A07C68"/>
    <w:rsid w:val="00A10650"/>
    <w:rsid w:val="00A127D8"/>
    <w:rsid w:val="00A12933"/>
    <w:rsid w:val="00A131F3"/>
    <w:rsid w:val="00A158D1"/>
    <w:rsid w:val="00A15E45"/>
    <w:rsid w:val="00A171DA"/>
    <w:rsid w:val="00A17AFC"/>
    <w:rsid w:val="00A22166"/>
    <w:rsid w:val="00A2257F"/>
    <w:rsid w:val="00A22C1A"/>
    <w:rsid w:val="00A230C3"/>
    <w:rsid w:val="00A237D2"/>
    <w:rsid w:val="00A23AA5"/>
    <w:rsid w:val="00A2627A"/>
    <w:rsid w:val="00A2781D"/>
    <w:rsid w:val="00A27C7D"/>
    <w:rsid w:val="00A32108"/>
    <w:rsid w:val="00A3297F"/>
    <w:rsid w:val="00A33693"/>
    <w:rsid w:val="00A336DD"/>
    <w:rsid w:val="00A33E7E"/>
    <w:rsid w:val="00A34861"/>
    <w:rsid w:val="00A35BAF"/>
    <w:rsid w:val="00A37599"/>
    <w:rsid w:val="00A423F7"/>
    <w:rsid w:val="00A432D6"/>
    <w:rsid w:val="00A43413"/>
    <w:rsid w:val="00A43D4F"/>
    <w:rsid w:val="00A4414D"/>
    <w:rsid w:val="00A44F51"/>
    <w:rsid w:val="00A45407"/>
    <w:rsid w:val="00A458B8"/>
    <w:rsid w:val="00A45AD8"/>
    <w:rsid w:val="00A45C6D"/>
    <w:rsid w:val="00A46196"/>
    <w:rsid w:val="00A4674E"/>
    <w:rsid w:val="00A46C61"/>
    <w:rsid w:val="00A50E86"/>
    <w:rsid w:val="00A54C4A"/>
    <w:rsid w:val="00A554BF"/>
    <w:rsid w:val="00A55733"/>
    <w:rsid w:val="00A57E2F"/>
    <w:rsid w:val="00A60EA5"/>
    <w:rsid w:val="00A61659"/>
    <w:rsid w:val="00A6190F"/>
    <w:rsid w:val="00A62038"/>
    <w:rsid w:val="00A66497"/>
    <w:rsid w:val="00A666A6"/>
    <w:rsid w:val="00A6758C"/>
    <w:rsid w:val="00A676A7"/>
    <w:rsid w:val="00A67E8C"/>
    <w:rsid w:val="00A70663"/>
    <w:rsid w:val="00A706FD"/>
    <w:rsid w:val="00A707C5"/>
    <w:rsid w:val="00A70D07"/>
    <w:rsid w:val="00A7202C"/>
    <w:rsid w:val="00A80232"/>
    <w:rsid w:val="00A807B3"/>
    <w:rsid w:val="00A80ABF"/>
    <w:rsid w:val="00A8121D"/>
    <w:rsid w:val="00A81694"/>
    <w:rsid w:val="00A8366A"/>
    <w:rsid w:val="00A8400B"/>
    <w:rsid w:val="00A84B89"/>
    <w:rsid w:val="00A85082"/>
    <w:rsid w:val="00A87691"/>
    <w:rsid w:val="00A91611"/>
    <w:rsid w:val="00A91894"/>
    <w:rsid w:val="00A91D31"/>
    <w:rsid w:val="00A91FB4"/>
    <w:rsid w:val="00A93280"/>
    <w:rsid w:val="00A94396"/>
    <w:rsid w:val="00A966A0"/>
    <w:rsid w:val="00A968CF"/>
    <w:rsid w:val="00AA0259"/>
    <w:rsid w:val="00AA1B2C"/>
    <w:rsid w:val="00AA20B9"/>
    <w:rsid w:val="00AA2266"/>
    <w:rsid w:val="00AA3082"/>
    <w:rsid w:val="00AA3152"/>
    <w:rsid w:val="00AA3816"/>
    <w:rsid w:val="00AA4D04"/>
    <w:rsid w:val="00AA4D51"/>
    <w:rsid w:val="00AB051A"/>
    <w:rsid w:val="00AB075C"/>
    <w:rsid w:val="00AB1E8B"/>
    <w:rsid w:val="00AB20CB"/>
    <w:rsid w:val="00AB36B1"/>
    <w:rsid w:val="00AB375D"/>
    <w:rsid w:val="00AB4035"/>
    <w:rsid w:val="00AB4384"/>
    <w:rsid w:val="00AB44DC"/>
    <w:rsid w:val="00AB4F2B"/>
    <w:rsid w:val="00AB4FF5"/>
    <w:rsid w:val="00AB5E75"/>
    <w:rsid w:val="00AB6DBA"/>
    <w:rsid w:val="00AC15A7"/>
    <w:rsid w:val="00AC2D31"/>
    <w:rsid w:val="00AC318F"/>
    <w:rsid w:val="00AC359C"/>
    <w:rsid w:val="00AC3F4D"/>
    <w:rsid w:val="00AC49A6"/>
    <w:rsid w:val="00AC4E08"/>
    <w:rsid w:val="00AC573A"/>
    <w:rsid w:val="00AC6A55"/>
    <w:rsid w:val="00AC7CF9"/>
    <w:rsid w:val="00AC7F37"/>
    <w:rsid w:val="00AD1CCF"/>
    <w:rsid w:val="00AD2705"/>
    <w:rsid w:val="00AD47CC"/>
    <w:rsid w:val="00AD49CF"/>
    <w:rsid w:val="00AD59C0"/>
    <w:rsid w:val="00AD6365"/>
    <w:rsid w:val="00AD71A8"/>
    <w:rsid w:val="00AE00EE"/>
    <w:rsid w:val="00AE034D"/>
    <w:rsid w:val="00AE093D"/>
    <w:rsid w:val="00AE0B9C"/>
    <w:rsid w:val="00AE11C5"/>
    <w:rsid w:val="00AE22F3"/>
    <w:rsid w:val="00AE7B00"/>
    <w:rsid w:val="00AF04CF"/>
    <w:rsid w:val="00AF0711"/>
    <w:rsid w:val="00AF0E77"/>
    <w:rsid w:val="00AF0FDA"/>
    <w:rsid w:val="00AF20F5"/>
    <w:rsid w:val="00AF214E"/>
    <w:rsid w:val="00AF26C5"/>
    <w:rsid w:val="00AF2B03"/>
    <w:rsid w:val="00AF304B"/>
    <w:rsid w:val="00AF3D29"/>
    <w:rsid w:val="00AF3ECC"/>
    <w:rsid w:val="00AF41F4"/>
    <w:rsid w:val="00AF64B7"/>
    <w:rsid w:val="00AF7703"/>
    <w:rsid w:val="00B058F5"/>
    <w:rsid w:val="00B058FB"/>
    <w:rsid w:val="00B064F4"/>
    <w:rsid w:val="00B0653C"/>
    <w:rsid w:val="00B06997"/>
    <w:rsid w:val="00B06A70"/>
    <w:rsid w:val="00B06ADB"/>
    <w:rsid w:val="00B07545"/>
    <w:rsid w:val="00B07BB4"/>
    <w:rsid w:val="00B07FD4"/>
    <w:rsid w:val="00B100ED"/>
    <w:rsid w:val="00B10F7D"/>
    <w:rsid w:val="00B13C3F"/>
    <w:rsid w:val="00B14418"/>
    <w:rsid w:val="00B153AF"/>
    <w:rsid w:val="00B1745C"/>
    <w:rsid w:val="00B22057"/>
    <w:rsid w:val="00B22493"/>
    <w:rsid w:val="00B228CF"/>
    <w:rsid w:val="00B2319C"/>
    <w:rsid w:val="00B23E33"/>
    <w:rsid w:val="00B249C6"/>
    <w:rsid w:val="00B25AC7"/>
    <w:rsid w:val="00B25DAC"/>
    <w:rsid w:val="00B271C1"/>
    <w:rsid w:val="00B27268"/>
    <w:rsid w:val="00B275D7"/>
    <w:rsid w:val="00B31DBF"/>
    <w:rsid w:val="00B320A4"/>
    <w:rsid w:val="00B32E1F"/>
    <w:rsid w:val="00B339DD"/>
    <w:rsid w:val="00B33D4A"/>
    <w:rsid w:val="00B34336"/>
    <w:rsid w:val="00B35CFA"/>
    <w:rsid w:val="00B36089"/>
    <w:rsid w:val="00B360DC"/>
    <w:rsid w:val="00B36EBE"/>
    <w:rsid w:val="00B376B6"/>
    <w:rsid w:val="00B37F24"/>
    <w:rsid w:val="00B40230"/>
    <w:rsid w:val="00B404FD"/>
    <w:rsid w:val="00B40F0D"/>
    <w:rsid w:val="00B4140E"/>
    <w:rsid w:val="00B41863"/>
    <w:rsid w:val="00B42DAA"/>
    <w:rsid w:val="00B431F7"/>
    <w:rsid w:val="00B43237"/>
    <w:rsid w:val="00B43654"/>
    <w:rsid w:val="00B44E22"/>
    <w:rsid w:val="00B46956"/>
    <w:rsid w:val="00B46C0E"/>
    <w:rsid w:val="00B5310C"/>
    <w:rsid w:val="00B5367B"/>
    <w:rsid w:val="00B544CD"/>
    <w:rsid w:val="00B54940"/>
    <w:rsid w:val="00B55255"/>
    <w:rsid w:val="00B559FE"/>
    <w:rsid w:val="00B5615D"/>
    <w:rsid w:val="00B569E7"/>
    <w:rsid w:val="00B5786C"/>
    <w:rsid w:val="00B61A70"/>
    <w:rsid w:val="00B622AA"/>
    <w:rsid w:val="00B62665"/>
    <w:rsid w:val="00B64302"/>
    <w:rsid w:val="00B6463A"/>
    <w:rsid w:val="00B67580"/>
    <w:rsid w:val="00B7023D"/>
    <w:rsid w:val="00B72BEB"/>
    <w:rsid w:val="00B736E9"/>
    <w:rsid w:val="00B73935"/>
    <w:rsid w:val="00B75290"/>
    <w:rsid w:val="00B76D3E"/>
    <w:rsid w:val="00B77B41"/>
    <w:rsid w:val="00B80635"/>
    <w:rsid w:val="00B81466"/>
    <w:rsid w:val="00B81D8F"/>
    <w:rsid w:val="00B82E6E"/>
    <w:rsid w:val="00B83B7D"/>
    <w:rsid w:val="00B84039"/>
    <w:rsid w:val="00B842CE"/>
    <w:rsid w:val="00B8441A"/>
    <w:rsid w:val="00B846EB"/>
    <w:rsid w:val="00B84B08"/>
    <w:rsid w:val="00B853BF"/>
    <w:rsid w:val="00B85B99"/>
    <w:rsid w:val="00B863B7"/>
    <w:rsid w:val="00B90286"/>
    <w:rsid w:val="00B90494"/>
    <w:rsid w:val="00B90D2A"/>
    <w:rsid w:val="00B91739"/>
    <w:rsid w:val="00B942F2"/>
    <w:rsid w:val="00B94F5E"/>
    <w:rsid w:val="00B94FF9"/>
    <w:rsid w:val="00B9533E"/>
    <w:rsid w:val="00B96040"/>
    <w:rsid w:val="00B97AAD"/>
    <w:rsid w:val="00BA4C6F"/>
    <w:rsid w:val="00BA5B16"/>
    <w:rsid w:val="00BB0232"/>
    <w:rsid w:val="00BB0448"/>
    <w:rsid w:val="00BB1ADD"/>
    <w:rsid w:val="00BB47DF"/>
    <w:rsid w:val="00BB65EE"/>
    <w:rsid w:val="00BC1E29"/>
    <w:rsid w:val="00BC1E71"/>
    <w:rsid w:val="00BC33D5"/>
    <w:rsid w:val="00BC34D0"/>
    <w:rsid w:val="00BC373F"/>
    <w:rsid w:val="00BC40BF"/>
    <w:rsid w:val="00BC4734"/>
    <w:rsid w:val="00BC53A0"/>
    <w:rsid w:val="00BC5447"/>
    <w:rsid w:val="00BC6945"/>
    <w:rsid w:val="00BC698B"/>
    <w:rsid w:val="00BC771C"/>
    <w:rsid w:val="00BD0253"/>
    <w:rsid w:val="00BD0A34"/>
    <w:rsid w:val="00BD19EE"/>
    <w:rsid w:val="00BD311C"/>
    <w:rsid w:val="00BD314F"/>
    <w:rsid w:val="00BD458C"/>
    <w:rsid w:val="00BD4D42"/>
    <w:rsid w:val="00BD4F0D"/>
    <w:rsid w:val="00BD5270"/>
    <w:rsid w:val="00BE03D8"/>
    <w:rsid w:val="00BE0BC5"/>
    <w:rsid w:val="00BE16D8"/>
    <w:rsid w:val="00BE17C8"/>
    <w:rsid w:val="00BE1CF0"/>
    <w:rsid w:val="00BE50A0"/>
    <w:rsid w:val="00BE553C"/>
    <w:rsid w:val="00BE6C80"/>
    <w:rsid w:val="00BE7039"/>
    <w:rsid w:val="00BE7ABB"/>
    <w:rsid w:val="00BF00D0"/>
    <w:rsid w:val="00BF03EF"/>
    <w:rsid w:val="00BF0941"/>
    <w:rsid w:val="00BF0BD5"/>
    <w:rsid w:val="00BF181A"/>
    <w:rsid w:val="00BF1B29"/>
    <w:rsid w:val="00BF21C1"/>
    <w:rsid w:val="00BF346F"/>
    <w:rsid w:val="00BF3D17"/>
    <w:rsid w:val="00BF3E77"/>
    <w:rsid w:val="00BF7561"/>
    <w:rsid w:val="00C0003B"/>
    <w:rsid w:val="00C01745"/>
    <w:rsid w:val="00C01907"/>
    <w:rsid w:val="00C02D6B"/>
    <w:rsid w:val="00C02F31"/>
    <w:rsid w:val="00C033DE"/>
    <w:rsid w:val="00C05F2A"/>
    <w:rsid w:val="00C06300"/>
    <w:rsid w:val="00C06386"/>
    <w:rsid w:val="00C06E07"/>
    <w:rsid w:val="00C07C9C"/>
    <w:rsid w:val="00C10B8C"/>
    <w:rsid w:val="00C10FED"/>
    <w:rsid w:val="00C11760"/>
    <w:rsid w:val="00C123E4"/>
    <w:rsid w:val="00C12CFD"/>
    <w:rsid w:val="00C13297"/>
    <w:rsid w:val="00C132AC"/>
    <w:rsid w:val="00C14530"/>
    <w:rsid w:val="00C1471A"/>
    <w:rsid w:val="00C1496D"/>
    <w:rsid w:val="00C149F7"/>
    <w:rsid w:val="00C14DEE"/>
    <w:rsid w:val="00C15481"/>
    <w:rsid w:val="00C15BB2"/>
    <w:rsid w:val="00C161F1"/>
    <w:rsid w:val="00C16F8A"/>
    <w:rsid w:val="00C17EBF"/>
    <w:rsid w:val="00C2042B"/>
    <w:rsid w:val="00C227E3"/>
    <w:rsid w:val="00C25038"/>
    <w:rsid w:val="00C25491"/>
    <w:rsid w:val="00C25593"/>
    <w:rsid w:val="00C262A8"/>
    <w:rsid w:val="00C27D8E"/>
    <w:rsid w:val="00C30181"/>
    <w:rsid w:val="00C31FFF"/>
    <w:rsid w:val="00C321BC"/>
    <w:rsid w:val="00C359EA"/>
    <w:rsid w:val="00C366F7"/>
    <w:rsid w:val="00C40463"/>
    <w:rsid w:val="00C40F7E"/>
    <w:rsid w:val="00C41BFC"/>
    <w:rsid w:val="00C43F6C"/>
    <w:rsid w:val="00C441E2"/>
    <w:rsid w:val="00C44494"/>
    <w:rsid w:val="00C448C6"/>
    <w:rsid w:val="00C454F4"/>
    <w:rsid w:val="00C45988"/>
    <w:rsid w:val="00C45F77"/>
    <w:rsid w:val="00C463EA"/>
    <w:rsid w:val="00C46484"/>
    <w:rsid w:val="00C5165D"/>
    <w:rsid w:val="00C51D22"/>
    <w:rsid w:val="00C51D45"/>
    <w:rsid w:val="00C5248E"/>
    <w:rsid w:val="00C52B63"/>
    <w:rsid w:val="00C5332D"/>
    <w:rsid w:val="00C54523"/>
    <w:rsid w:val="00C549E0"/>
    <w:rsid w:val="00C6066E"/>
    <w:rsid w:val="00C61AF4"/>
    <w:rsid w:val="00C61DD4"/>
    <w:rsid w:val="00C61DD8"/>
    <w:rsid w:val="00C63C0F"/>
    <w:rsid w:val="00C64D38"/>
    <w:rsid w:val="00C64F29"/>
    <w:rsid w:val="00C66493"/>
    <w:rsid w:val="00C6755A"/>
    <w:rsid w:val="00C701A6"/>
    <w:rsid w:val="00C71845"/>
    <w:rsid w:val="00C737D2"/>
    <w:rsid w:val="00C738CA"/>
    <w:rsid w:val="00C739FB"/>
    <w:rsid w:val="00C73E3D"/>
    <w:rsid w:val="00C740DE"/>
    <w:rsid w:val="00C7416C"/>
    <w:rsid w:val="00C7552B"/>
    <w:rsid w:val="00C75EFC"/>
    <w:rsid w:val="00C7667D"/>
    <w:rsid w:val="00C771A3"/>
    <w:rsid w:val="00C776BE"/>
    <w:rsid w:val="00C8014C"/>
    <w:rsid w:val="00C802AE"/>
    <w:rsid w:val="00C80932"/>
    <w:rsid w:val="00C80C4E"/>
    <w:rsid w:val="00C814BC"/>
    <w:rsid w:val="00C81A7E"/>
    <w:rsid w:val="00C8294F"/>
    <w:rsid w:val="00C863C8"/>
    <w:rsid w:val="00C879FE"/>
    <w:rsid w:val="00C87F27"/>
    <w:rsid w:val="00C90622"/>
    <w:rsid w:val="00C91C64"/>
    <w:rsid w:val="00C91FE6"/>
    <w:rsid w:val="00C93B33"/>
    <w:rsid w:val="00C93D82"/>
    <w:rsid w:val="00C94EEB"/>
    <w:rsid w:val="00C954A6"/>
    <w:rsid w:val="00C95928"/>
    <w:rsid w:val="00C95C62"/>
    <w:rsid w:val="00C961B5"/>
    <w:rsid w:val="00C97535"/>
    <w:rsid w:val="00C9771D"/>
    <w:rsid w:val="00CA1020"/>
    <w:rsid w:val="00CA11AB"/>
    <w:rsid w:val="00CA1557"/>
    <w:rsid w:val="00CA42B1"/>
    <w:rsid w:val="00CA5759"/>
    <w:rsid w:val="00CA65CD"/>
    <w:rsid w:val="00CA6B70"/>
    <w:rsid w:val="00CA750B"/>
    <w:rsid w:val="00CA76DA"/>
    <w:rsid w:val="00CB005C"/>
    <w:rsid w:val="00CB188C"/>
    <w:rsid w:val="00CB1F86"/>
    <w:rsid w:val="00CB236F"/>
    <w:rsid w:val="00CB5582"/>
    <w:rsid w:val="00CB637E"/>
    <w:rsid w:val="00CB7762"/>
    <w:rsid w:val="00CB7DCC"/>
    <w:rsid w:val="00CC16BC"/>
    <w:rsid w:val="00CC1AFF"/>
    <w:rsid w:val="00CC2853"/>
    <w:rsid w:val="00CC3DBD"/>
    <w:rsid w:val="00CC533B"/>
    <w:rsid w:val="00CC62A1"/>
    <w:rsid w:val="00CC63DA"/>
    <w:rsid w:val="00CD0C1D"/>
    <w:rsid w:val="00CD2F23"/>
    <w:rsid w:val="00CD3195"/>
    <w:rsid w:val="00CD3BEF"/>
    <w:rsid w:val="00CD3DB9"/>
    <w:rsid w:val="00CD47EC"/>
    <w:rsid w:val="00CD5DDB"/>
    <w:rsid w:val="00CD6B31"/>
    <w:rsid w:val="00CD7B0A"/>
    <w:rsid w:val="00CE087F"/>
    <w:rsid w:val="00CE3983"/>
    <w:rsid w:val="00CE3A3F"/>
    <w:rsid w:val="00CE3C09"/>
    <w:rsid w:val="00CE3E1B"/>
    <w:rsid w:val="00CE3FF3"/>
    <w:rsid w:val="00CE411F"/>
    <w:rsid w:val="00CE45BD"/>
    <w:rsid w:val="00CE4876"/>
    <w:rsid w:val="00CE6012"/>
    <w:rsid w:val="00CE651E"/>
    <w:rsid w:val="00CE699F"/>
    <w:rsid w:val="00CE7FB5"/>
    <w:rsid w:val="00CF05BD"/>
    <w:rsid w:val="00CF1131"/>
    <w:rsid w:val="00CF1599"/>
    <w:rsid w:val="00CF1C93"/>
    <w:rsid w:val="00CF2C4E"/>
    <w:rsid w:val="00CF4568"/>
    <w:rsid w:val="00CF45B0"/>
    <w:rsid w:val="00CF5789"/>
    <w:rsid w:val="00CF594E"/>
    <w:rsid w:val="00CF5F6A"/>
    <w:rsid w:val="00CF6681"/>
    <w:rsid w:val="00CF6687"/>
    <w:rsid w:val="00D00385"/>
    <w:rsid w:val="00D0049A"/>
    <w:rsid w:val="00D004F6"/>
    <w:rsid w:val="00D00EC7"/>
    <w:rsid w:val="00D01710"/>
    <w:rsid w:val="00D02325"/>
    <w:rsid w:val="00D02717"/>
    <w:rsid w:val="00D02A04"/>
    <w:rsid w:val="00D03343"/>
    <w:rsid w:val="00D039CA"/>
    <w:rsid w:val="00D039D4"/>
    <w:rsid w:val="00D044A9"/>
    <w:rsid w:val="00D04A50"/>
    <w:rsid w:val="00D06E94"/>
    <w:rsid w:val="00D075A9"/>
    <w:rsid w:val="00D104AC"/>
    <w:rsid w:val="00D111C9"/>
    <w:rsid w:val="00D114BB"/>
    <w:rsid w:val="00D11E4B"/>
    <w:rsid w:val="00D12205"/>
    <w:rsid w:val="00D128C3"/>
    <w:rsid w:val="00D1478B"/>
    <w:rsid w:val="00D14F4D"/>
    <w:rsid w:val="00D152B0"/>
    <w:rsid w:val="00D16030"/>
    <w:rsid w:val="00D21303"/>
    <w:rsid w:val="00D2176E"/>
    <w:rsid w:val="00D21E42"/>
    <w:rsid w:val="00D22061"/>
    <w:rsid w:val="00D223FC"/>
    <w:rsid w:val="00D23140"/>
    <w:rsid w:val="00D24113"/>
    <w:rsid w:val="00D266AC"/>
    <w:rsid w:val="00D267FF"/>
    <w:rsid w:val="00D26C68"/>
    <w:rsid w:val="00D27111"/>
    <w:rsid w:val="00D27290"/>
    <w:rsid w:val="00D3435D"/>
    <w:rsid w:val="00D34C98"/>
    <w:rsid w:val="00D34CFE"/>
    <w:rsid w:val="00D35BDE"/>
    <w:rsid w:val="00D36461"/>
    <w:rsid w:val="00D375DB"/>
    <w:rsid w:val="00D40123"/>
    <w:rsid w:val="00D41DEA"/>
    <w:rsid w:val="00D442E4"/>
    <w:rsid w:val="00D44BBD"/>
    <w:rsid w:val="00D44F9D"/>
    <w:rsid w:val="00D452DD"/>
    <w:rsid w:val="00D464A6"/>
    <w:rsid w:val="00D46781"/>
    <w:rsid w:val="00D46AE0"/>
    <w:rsid w:val="00D46CF4"/>
    <w:rsid w:val="00D470C5"/>
    <w:rsid w:val="00D47449"/>
    <w:rsid w:val="00D50793"/>
    <w:rsid w:val="00D51E61"/>
    <w:rsid w:val="00D51F13"/>
    <w:rsid w:val="00D524BE"/>
    <w:rsid w:val="00D5264D"/>
    <w:rsid w:val="00D53469"/>
    <w:rsid w:val="00D53EFD"/>
    <w:rsid w:val="00D55907"/>
    <w:rsid w:val="00D559BC"/>
    <w:rsid w:val="00D55D87"/>
    <w:rsid w:val="00D57156"/>
    <w:rsid w:val="00D57279"/>
    <w:rsid w:val="00D576FC"/>
    <w:rsid w:val="00D57B41"/>
    <w:rsid w:val="00D6026D"/>
    <w:rsid w:val="00D6068C"/>
    <w:rsid w:val="00D606C6"/>
    <w:rsid w:val="00D612A4"/>
    <w:rsid w:val="00D61396"/>
    <w:rsid w:val="00D61EFF"/>
    <w:rsid w:val="00D63641"/>
    <w:rsid w:val="00D649B6"/>
    <w:rsid w:val="00D64E46"/>
    <w:rsid w:val="00D65451"/>
    <w:rsid w:val="00D663FD"/>
    <w:rsid w:val="00D66EA1"/>
    <w:rsid w:val="00D67C72"/>
    <w:rsid w:val="00D7063F"/>
    <w:rsid w:val="00D70829"/>
    <w:rsid w:val="00D70AA5"/>
    <w:rsid w:val="00D70D6B"/>
    <w:rsid w:val="00D731A9"/>
    <w:rsid w:val="00D740E7"/>
    <w:rsid w:val="00D74CF4"/>
    <w:rsid w:val="00D7507E"/>
    <w:rsid w:val="00D76C7C"/>
    <w:rsid w:val="00D76D1B"/>
    <w:rsid w:val="00D80048"/>
    <w:rsid w:val="00D800E3"/>
    <w:rsid w:val="00D81008"/>
    <w:rsid w:val="00D81DEC"/>
    <w:rsid w:val="00D81DF8"/>
    <w:rsid w:val="00D82333"/>
    <w:rsid w:val="00D84049"/>
    <w:rsid w:val="00D8466D"/>
    <w:rsid w:val="00D84960"/>
    <w:rsid w:val="00D85775"/>
    <w:rsid w:val="00D900F4"/>
    <w:rsid w:val="00D90A83"/>
    <w:rsid w:val="00D90B9D"/>
    <w:rsid w:val="00D917F2"/>
    <w:rsid w:val="00D9242D"/>
    <w:rsid w:val="00D93EC7"/>
    <w:rsid w:val="00D94A87"/>
    <w:rsid w:val="00D94F1D"/>
    <w:rsid w:val="00D95295"/>
    <w:rsid w:val="00D9697A"/>
    <w:rsid w:val="00D97547"/>
    <w:rsid w:val="00DA02DC"/>
    <w:rsid w:val="00DA20B4"/>
    <w:rsid w:val="00DA32D0"/>
    <w:rsid w:val="00DA6658"/>
    <w:rsid w:val="00DA6B3C"/>
    <w:rsid w:val="00DB02AD"/>
    <w:rsid w:val="00DB0D6A"/>
    <w:rsid w:val="00DB17A5"/>
    <w:rsid w:val="00DB3567"/>
    <w:rsid w:val="00DB3B74"/>
    <w:rsid w:val="00DB4CFD"/>
    <w:rsid w:val="00DB4E2D"/>
    <w:rsid w:val="00DB6377"/>
    <w:rsid w:val="00DB6B7C"/>
    <w:rsid w:val="00DB7DD7"/>
    <w:rsid w:val="00DB7EDA"/>
    <w:rsid w:val="00DC08CD"/>
    <w:rsid w:val="00DC0B75"/>
    <w:rsid w:val="00DC0F95"/>
    <w:rsid w:val="00DC2266"/>
    <w:rsid w:val="00DC27CC"/>
    <w:rsid w:val="00DC2807"/>
    <w:rsid w:val="00DC2882"/>
    <w:rsid w:val="00DC6576"/>
    <w:rsid w:val="00DC68C6"/>
    <w:rsid w:val="00DC6CA9"/>
    <w:rsid w:val="00DD0086"/>
    <w:rsid w:val="00DD1528"/>
    <w:rsid w:val="00DD19EB"/>
    <w:rsid w:val="00DD37DF"/>
    <w:rsid w:val="00DD3DD4"/>
    <w:rsid w:val="00DD4B48"/>
    <w:rsid w:val="00DD5730"/>
    <w:rsid w:val="00DD5AA1"/>
    <w:rsid w:val="00DD5E0D"/>
    <w:rsid w:val="00DD6FED"/>
    <w:rsid w:val="00DE02A5"/>
    <w:rsid w:val="00DE0E18"/>
    <w:rsid w:val="00DE1831"/>
    <w:rsid w:val="00DE1F7A"/>
    <w:rsid w:val="00DE227D"/>
    <w:rsid w:val="00DE2EBC"/>
    <w:rsid w:val="00DE3995"/>
    <w:rsid w:val="00DE42F0"/>
    <w:rsid w:val="00DE6383"/>
    <w:rsid w:val="00DE7F27"/>
    <w:rsid w:val="00DF07E1"/>
    <w:rsid w:val="00DF4752"/>
    <w:rsid w:val="00DF4FE1"/>
    <w:rsid w:val="00DF6D7A"/>
    <w:rsid w:val="00DF7631"/>
    <w:rsid w:val="00DF7AE5"/>
    <w:rsid w:val="00E00302"/>
    <w:rsid w:val="00E0068C"/>
    <w:rsid w:val="00E01B30"/>
    <w:rsid w:val="00E01EAA"/>
    <w:rsid w:val="00E02306"/>
    <w:rsid w:val="00E0278A"/>
    <w:rsid w:val="00E02DD9"/>
    <w:rsid w:val="00E03966"/>
    <w:rsid w:val="00E03ED9"/>
    <w:rsid w:val="00E0417B"/>
    <w:rsid w:val="00E04AD7"/>
    <w:rsid w:val="00E06A7D"/>
    <w:rsid w:val="00E11018"/>
    <w:rsid w:val="00E11318"/>
    <w:rsid w:val="00E12399"/>
    <w:rsid w:val="00E13C22"/>
    <w:rsid w:val="00E14292"/>
    <w:rsid w:val="00E1556C"/>
    <w:rsid w:val="00E17D31"/>
    <w:rsid w:val="00E17ED5"/>
    <w:rsid w:val="00E2030E"/>
    <w:rsid w:val="00E21ADB"/>
    <w:rsid w:val="00E23AB5"/>
    <w:rsid w:val="00E24508"/>
    <w:rsid w:val="00E27420"/>
    <w:rsid w:val="00E2766F"/>
    <w:rsid w:val="00E314F0"/>
    <w:rsid w:val="00E33D91"/>
    <w:rsid w:val="00E34324"/>
    <w:rsid w:val="00E37EA1"/>
    <w:rsid w:val="00E4006B"/>
    <w:rsid w:val="00E40247"/>
    <w:rsid w:val="00E41F96"/>
    <w:rsid w:val="00E42009"/>
    <w:rsid w:val="00E4257D"/>
    <w:rsid w:val="00E4345D"/>
    <w:rsid w:val="00E43653"/>
    <w:rsid w:val="00E43886"/>
    <w:rsid w:val="00E43B46"/>
    <w:rsid w:val="00E43FAB"/>
    <w:rsid w:val="00E44E3F"/>
    <w:rsid w:val="00E46610"/>
    <w:rsid w:val="00E4686E"/>
    <w:rsid w:val="00E46BE0"/>
    <w:rsid w:val="00E47877"/>
    <w:rsid w:val="00E51C70"/>
    <w:rsid w:val="00E51DA4"/>
    <w:rsid w:val="00E53EF0"/>
    <w:rsid w:val="00E54D59"/>
    <w:rsid w:val="00E5522C"/>
    <w:rsid w:val="00E55D68"/>
    <w:rsid w:val="00E564A4"/>
    <w:rsid w:val="00E57B3D"/>
    <w:rsid w:val="00E57D8C"/>
    <w:rsid w:val="00E602A3"/>
    <w:rsid w:val="00E63724"/>
    <w:rsid w:val="00E63AFC"/>
    <w:rsid w:val="00E6573E"/>
    <w:rsid w:val="00E67E7E"/>
    <w:rsid w:val="00E71E5B"/>
    <w:rsid w:val="00E7296F"/>
    <w:rsid w:val="00E72B4F"/>
    <w:rsid w:val="00E74768"/>
    <w:rsid w:val="00E75A97"/>
    <w:rsid w:val="00E75E16"/>
    <w:rsid w:val="00E760CF"/>
    <w:rsid w:val="00E7670F"/>
    <w:rsid w:val="00E76D62"/>
    <w:rsid w:val="00E80122"/>
    <w:rsid w:val="00E8195B"/>
    <w:rsid w:val="00E8333C"/>
    <w:rsid w:val="00E837BD"/>
    <w:rsid w:val="00E83954"/>
    <w:rsid w:val="00E83ABA"/>
    <w:rsid w:val="00E84001"/>
    <w:rsid w:val="00E84D65"/>
    <w:rsid w:val="00E8504D"/>
    <w:rsid w:val="00E87180"/>
    <w:rsid w:val="00E92149"/>
    <w:rsid w:val="00E9423F"/>
    <w:rsid w:val="00E9598B"/>
    <w:rsid w:val="00E96EE3"/>
    <w:rsid w:val="00E96F83"/>
    <w:rsid w:val="00EA2722"/>
    <w:rsid w:val="00EA3398"/>
    <w:rsid w:val="00EA35CE"/>
    <w:rsid w:val="00EA69D2"/>
    <w:rsid w:val="00EA7AF8"/>
    <w:rsid w:val="00EB011C"/>
    <w:rsid w:val="00EB0CE1"/>
    <w:rsid w:val="00EB108A"/>
    <w:rsid w:val="00EB4559"/>
    <w:rsid w:val="00EB5069"/>
    <w:rsid w:val="00EB5424"/>
    <w:rsid w:val="00EB5812"/>
    <w:rsid w:val="00EB5BFD"/>
    <w:rsid w:val="00EB5E2C"/>
    <w:rsid w:val="00EB6289"/>
    <w:rsid w:val="00EB790F"/>
    <w:rsid w:val="00EC07C6"/>
    <w:rsid w:val="00EC1025"/>
    <w:rsid w:val="00EC10F5"/>
    <w:rsid w:val="00EC1350"/>
    <w:rsid w:val="00EC26E6"/>
    <w:rsid w:val="00EC3D53"/>
    <w:rsid w:val="00EC514A"/>
    <w:rsid w:val="00EC5C1E"/>
    <w:rsid w:val="00EC74EA"/>
    <w:rsid w:val="00ED10CA"/>
    <w:rsid w:val="00ED214E"/>
    <w:rsid w:val="00ED2A89"/>
    <w:rsid w:val="00ED3785"/>
    <w:rsid w:val="00ED4924"/>
    <w:rsid w:val="00ED557D"/>
    <w:rsid w:val="00ED57BF"/>
    <w:rsid w:val="00ED5F0D"/>
    <w:rsid w:val="00EE00FF"/>
    <w:rsid w:val="00EE2308"/>
    <w:rsid w:val="00EE43A3"/>
    <w:rsid w:val="00EE4EFB"/>
    <w:rsid w:val="00EE6B48"/>
    <w:rsid w:val="00EE6BAF"/>
    <w:rsid w:val="00EF0E88"/>
    <w:rsid w:val="00EF10D7"/>
    <w:rsid w:val="00EF281C"/>
    <w:rsid w:val="00EF28DD"/>
    <w:rsid w:val="00EF554A"/>
    <w:rsid w:val="00EF63F3"/>
    <w:rsid w:val="00EF666C"/>
    <w:rsid w:val="00EF746A"/>
    <w:rsid w:val="00F000A4"/>
    <w:rsid w:val="00F0088E"/>
    <w:rsid w:val="00F02B74"/>
    <w:rsid w:val="00F056CE"/>
    <w:rsid w:val="00F05DA4"/>
    <w:rsid w:val="00F07D5A"/>
    <w:rsid w:val="00F149E7"/>
    <w:rsid w:val="00F14CF9"/>
    <w:rsid w:val="00F1503F"/>
    <w:rsid w:val="00F15338"/>
    <w:rsid w:val="00F16347"/>
    <w:rsid w:val="00F1724C"/>
    <w:rsid w:val="00F17E69"/>
    <w:rsid w:val="00F20E70"/>
    <w:rsid w:val="00F212FD"/>
    <w:rsid w:val="00F243F5"/>
    <w:rsid w:val="00F25A42"/>
    <w:rsid w:val="00F26579"/>
    <w:rsid w:val="00F2701C"/>
    <w:rsid w:val="00F27487"/>
    <w:rsid w:val="00F30228"/>
    <w:rsid w:val="00F3041F"/>
    <w:rsid w:val="00F3133F"/>
    <w:rsid w:val="00F313D3"/>
    <w:rsid w:val="00F3243E"/>
    <w:rsid w:val="00F340FD"/>
    <w:rsid w:val="00F34841"/>
    <w:rsid w:val="00F360E4"/>
    <w:rsid w:val="00F36751"/>
    <w:rsid w:val="00F36890"/>
    <w:rsid w:val="00F37694"/>
    <w:rsid w:val="00F419BE"/>
    <w:rsid w:val="00F43B1C"/>
    <w:rsid w:val="00F44986"/>
    <w:rsid w:val="00F46834"/>
    <w:rsid w:val="00F46C5F"/>
    <w:rsid w:val="00F46E94"/>
    <w:rsid w:val="00F47E47"/>
    <w:rsid w:val="00F50B7B"/>
    <w:rsid w:val="00F50FBF"/>
    <w:rsid w:val="00F526B0"/>
    <w:rsid w:val="00F53218"/>
    <w:rsid w:val="00F539EA"/>
    <w:rsid w:val="00F53BCE"/>
    <w:rsid w:val="00F54034"/>
    <w:rsid w:val="00F5608B"/>
    <w:rsid w:val="00F563C6"/>
    <w:rsid w:val="00F56732"/>
    <w:rsid w:val="00F56F4F"/>
    <w:rsid w:val="00F57227"/>
    <w:rsid w:val="00F606CE"/>
    <w:rsid w:val="00F60D8A"/>
    <w:rsid w:val="00F6631F"/>
    <w:rsid w:val="00F67254"/>
    <w:rsid w:val="00F67FC9"/>
    <w:rsid w:val="00F71119"/>
    <w:rsid w:val="00F71CC9"/>
    <w:rsid w:val="00F73C9E"/>
    <w:rsid w:val="00F74E41"/>
    <w:rsid w:val="00F753F1"/>
    <w:rsid w:val="00F7599B"/>
    <w:rsid w:val="00F7671D"/>
    <w:rsid w:val="00F77CE9"/>
    <w:rsid w:val="00F80CF7"/>
    <w:rsid w:val="00F81AD0"/>
    <w:rsid w:val="00F838E2"/>
    <w:rsid w:val="00F83BEE"/>
    <w:rsid w:val="00F85F45"/>
    <w:rsid w:val="00F86224"/>
    <w:rsid w:val="00F86C5C"/>
    <w:rsid w:val="00F875AC"/>
    <w:rsid w:val="00F9025F"/>
    <w:rsid w:val="00F9092A"/>
    <w:rsid w:val="00F94542"/>
    <w:rsid w:val="00F964D2"/>
    <w:rsid w:val="00F96B54"/>
    <w:rsid w:val="00FA248D"/>
    <w:rsid w:val="00FA3EB2"/>
    <w:rsid w:val="00FA4748"/>
    <w:rsid w:val="00FA5B02"/>
    <w:rsid w:val="00FA6554"/>
    <w:rsid w:val="00FA6815"/>
    <w:rsid w:val="00FA7CB1"/>
    <w:rsid w:val="00FB03AF"/>
    <w:rsid w:val="00FB07BA"/>
    <w:rsid w:val="00FB0ACE"/>
    <w:rsid w:val="00FB3DB2"/>
    <w:rsid w:val="00FB5527"/>
    <w:rsid w:val="00FB686F"/>
    <w:rsid w:val="00FC0417"/>
    <w:rsid w:val="00FC127F"/>
    <w:rsid w:val="00FC18BA"/>
    <w:rsid w:val="00FC1F30"/>
    <w:rsid w:val="00FC2C85"/>
    <w:rsid w:val="00FC3842"/>
    <w:rsid w:val="00FC3CA4"/>
    <w:rsid w:val="00FC4717"/>
    <w:rsid w:val="00FC5C28"/>
    <w:rsid w:val="00FC62E3"/>
    <w:rsid w:val="00FC75C3"/>
    <w:rsid w:val="00FD15C4"/>
    <w:rsid w:val="00FD1D25"/>
    <w:rsid w:val="00FD33C6"/>
    <w:rsid w:val="00FD4C57"/>
    <w:rsid w:val="00FD662D"/>
    <w:rsid w:val="00FD7DE3"/>
    <w:rsid w:val="00FE040A"/>
    <w:rsid w:val="00FE0798"/>
    <w:rsid w:val="00FE2767"/>
    <w:rsid w:val="00FE28CB"/>
    <w:rsid w:val="00FE43B7"/>
    <w:rsid w:val="00FE4795"/>
    <w:rsid w:val="00FE610E"/>
    <w:rsid w:val="00FE674A"/>
    <w:rsid w:val="00FE73EA"/>
    <w:rsid w:val="00FF1997"/>
    <w:rsid w:val="00FF1E55"/>
    <w:rsid w:val="00FF40AA"/>
    <w:rsid w:val="00FF561A"/>
    <w:rsid w:val="00FF5737"/>
    <w:rsid w:val="00FF5998"/>
    <w:rsid w:val="00FF62BD"/>
    <w:rsid w:val="00FF7F7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4796D"/>
  <w15:docId w15:val="{2810993B-CD2D-4DAE-B377-4BEF0F7D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540E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F909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BD4D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4E539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D01710"/>
    <w:rPr>
      <w:color w:val="605E5C"/>
      <w:shd w:val="clear" w:color="auto" w:fill="E1DFDD"/>
    </w:rPr>
  </w:style>
  <w:style w:type="paragraph" w:styleId="Reviso">
    <w:name w:val="Revision"/>
    <w:hidden/>
    <w:uiPriority w:val="99"/>
    <w:semiHidden/>
    <w:rsid w:val="006277B0"/>
    <w:rPr>
      <w:sz w:val="22"/>
      <w:szCs w:val="22"/>
      <w:lang w:eastAsia="en-US"/>
    </w:rPr>
  </w:style>
  <w:style w:type="character" w:styleId="Refdecomentrio">
    <w:name w:val="annotation reference"/>
    <w:basedOn w:val="Fontepargpadro"/>
    <w:uiPriority w:val="99"/>
    <w:semiHidden/>
    <w:unhideWhenUsed/>
    <w:rsid w:val="0012222C"/>
    <w:rPr>
      <w:sz w:val="16"/>
      <w:szCs w:val="16"/>
    </w:rPr>
  </w:style>
  <w:style w:type="paragraph" w:styleId="Textodecomentrio">
    <w:name w:val="annotation text"/>
    <w:basedOn w:val="Normal"/>
    <w:link w:val="TextodecomentrioChar"/>
    <w:uiPriority w:val="99"/>
    <w:unhideWhenUsed/>
    <w:rsid w:val="0012222C"/>
    <w:pPr>
      <w:spacing w:line="240" w:lineRule="auto"/>
    </w:pPr>
    <w:rPr>
      <w:sz w:val="20"/>
      <w:szCs w:val="20"/>
    </w:rPr>
  </w:style>
  <w:style w:type="character" w:customStyle="1" w:styleId="TextodecomentrioChar">
    <w:name w:val="Texto de comentário Char"/>
    <w:basedOn w:val="Fontepargpadro"/>
    <w:link w:val="Textodecomentrio"/>
    <w:uiPriority w:val="99"/>
    <w:rsid w:val="0012222C"/>
    <w:rPr>
      <w:lang w:eastAsia="en-US"/>
    </w:rPr>
  </w:style>
  <w:style w:type="paragraph" w:styleId="Assuntodocomentrio">
    <w:name w:val="annotation subject"/>
    <w:basedOn w:val="Textodecomentrio"/>
    <w:next w:val="Textodecomentrio"/>
    <w:link w:val="AssuntodocomentrioChar"/>
    <w:uiPriority w:val="99"/>
    <w:semiHidden/>
    <w:unhideWhenUsed/>
    <w:rsid w:val="0012222C"/>
    <w:rPr>
      <w:b/>
      <w:bCs/>
    </w:rPr>
  </w:style>
  <w:style w:type="character" w:customStyle="1" w:styleId="AssuntodocomentrioChar">
    <w:name w:val="Assunto do comentário Char"/>
    <w:basedOn w:val="TextodecomentrioChar"/>
    <w:link w:val="Assuntodocomentrio"/>
    <w:uiPriority w:val="99"/>
    <w:semiHidden/>
    <w:rsid w:val="0012222C"/>
    <w:rPr>
      <w:b/>
      <w:bCs/>
      <w:lang w:eastAsia="en-US"/>
    </w:rPr>
  </w:style>
  <w:style w:type="character" w:styleId="Meno">
    <w:name w:val="Mention"/>
    <w:basedOn w:val="Fontepargpadro"/>
    <w:uiPriority w:val="99"/>
    <w:unhideWhenUsed/>
    <w:rsid w:val="001E394D"/>
    <w:rPr>
      <w:color w:val="2B579A"/>
      <w:shd w:val="clear" w:color="auto" w:fill="E1DFDD"/>
    </w:rPr>
  </w:style>
  <w:style w:type="paragraph" w:styleId="NormalWeb">
    <w:name w:val="Normal (Web)"/>
    <w:basedOn w:val="Normal"/>
    <w:uiPriority w:val="99"/>
    <w:semiHidden/>
    <w:unhideWhenUsed/>
    <w:rsid w:val="00214C1F"/>
    <w:rPr>
      <w:rFonts w:ascii="Times New Roman" w:hAnsi="Times New Roman"/>
      <w:sz w:val="24"/>
      <w:szCs w:val="24"/>
    </w:rPr>
  </w:style>
  <w:style w:type="table" w:styleId="TabeladeGrade1Clara">
    <w:name w:val="Grid Table 1 Light"/>
    <w:basedOn w:val="Tabelanormal"/>
    <w:uiPriority w:val="46"/>
    <w:rsid w:val="00F313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1Clara-nfase3">
    <w:name w:val="Grid Table 1 Light Accent 3"/>
    <w:basedOn w:val="Tabelanormal"/>
    <w:uiPriority w:val="46"/>
    <w:rsid w:val="000070C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tulo3Char">
    <w:name w:val="Título 3 Char"/>
    <w:basedOn w:val="Fontepargpadro"/>
    <w:link w:val="Ttulo3"/>
    <w:uiPriority w:val="9"/>
    <w:semiHidden/>
    <w:rsid w:val="00F9092A"/>
    <w:rPr>
      <w:rFonts w:asciiTheme="majorHAnsi" w:eastAsiaTheme="majorEastAsia" w:hAnsiTheme="majorHAnsi" w:cstheme="majorBidi"/>
      <w:color w:val="1F4D78" w:themeColor="accent1" w:themeShade="7F"/>
      <w:sz w:val="24"/>
      <w:szCs w:val="24"/>
      <w:lang w:eastAsia="en-US"/>
    </w:rPr>
  </w:style>
  <w:style w:type="character" w:customStyle="1" w:styleId="Ttulo2Char">
    <w:name w:val="Título 2 Char"/>
    <w:basedOn w:val="Fontepargpadro"/>
    <w:link w:val="Ttulo2"/>
    <w:uiPriority w:val="9"/>
    <w:semiHidden/>
    <w:rsid w:val="00540E34"/>
    <w:rPr>
      <w:rFonts w:asciiTheme="majorHAnsi" w:eastAsiaTheme="majorEastAsia" w:hAnsiTheme="majorHAnsi" w:cstheme="majorBidi"/>
      <w:color w:val="2E74B5" w:themeColor="accent1" w:themeShade="BF"/>
      <w:sz w:val="26"/>
      <w:szCs w:val="26"/>
      <w:lang w:eastAsia="en-US"/>
    </w:rPr>
  </w:style>
  <w:style w:type="table" w:styleId="SimplesTabela1">
    <w:name w:val="Plain Table 1"/>
    <w:basedOn w:val="Tabelanormal"/>
    <w:uiPriority w:val="41"/>
    <w:rsid w:val="00540E3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andard">
    <w:name w:val="Standard"/>
    <w:rsid w:val="004B4C5B"/>
    <w:pPr>
      <w:widowControl w:val="0"/>
      <w:suppressAutoHyphens/>
      <w:autoSpaceDN w:val="0"/>
      <w:textAlignment w:val="baseline"/>
    </w:pPr>
    <w:rPr>
      <w:rFonts w:ascii="Liberation Serif" w:eastAsia="Liberation Serif" w:hAnsi="Liberation Serif" w:cs="Liberation Serif"/>
      <w:color w:val="00000A"/>
      <w:sz w:val="24"/>
      <w:szCs w:val="24"/>
      <w:lang w:eastAsia="zh-CN" w:bidi="hi-IN"/>
    </w:rPr>
  </w:style>
  <w:style w:type="table" w:styleId="TabeladeGradeClara">
    <w:name w:val="Grid Table Light"/>
    <w:basedOn w:val="Tabelanormal"/>
    <w:uiPriority w:val="40"/>
    <w:rsid w:val="00FD33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4Char">
    <w:name w:val="Título 4 Char"/>
    <w:basedOn w:val="Fontepargpadro"/>
    <w:link w:val="Ttulo4"/>
    <w:uiPriority w:val="9"/>
    <w:semiHidden/>
    <w:rsid w:val="00BD4D42"/>
    <w:rPr>
      <w:rFonts w:asciiTheme="majorHAnsi" w:eastAsiaTheme="majorEastAsia" w:hAnsiTheme="majorHAnsi" w:cstheme="majorBidi"/>
      <w:i/>
      <w:iCs/>
      <w:color w:val="2E74B5" w:themeColor="accent1" w:themeShade="BF"/>
      <w:sz w:val="22"/>
      <w:szCs w:val="22"/>
      <w:lang w:eastAsia="en-US"/>
    </w:rPr>
  </w:style>
  <w:style w:type="character" w:customStyle="1" w:styleId="font-semibold">
    <w:name w:val="font-semibold"/>
    <w:basedOn w:val="Fontepargpadro"/>
    <w:rsid w:val="00B32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182667382">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9993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fe@cesama.com.b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ti.contratos@cesam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982D16537DF1147AA1AF404D0DB8987" ma:contentTypeVersion="3" ma:contentTypeDescription="Crie um novo documento." ma:contentTypeScope="" ma:versionID="38ace6604d0d0f0c4c5fbca4f22ee9ab">
  <xsd:schema xmlns:xsd="http://www.w3.org/2001/XMLSchema" xmlns:xs="http://www.w3.org/2001/XMLSchema" xmlns:p="http://schemas.microsoft.com/office/2006/metadata/properties" xmlns:ns2="e8d14f89-e1fd-453d-87cf-f6b2d9f10f92" targetNamespace="http://schemas.microsoft.com/office/2006/metadata/properties" ma:root="true" ma:fieldsID="f45a240e7eb404f8f0c8d7312acc0a65" ns2:_="">
    <xsd:import namespace="e8d14f89-e1fd-453d-87cf-f6b2d9f10f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14f89-e1fd-453d-87cf-f6b2d9f10f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689E3-9A80-4C59-817D-5AB1364BA7FD}">
  <ds:schemaRefs>
    <ds:schemaRef ds:uri="http://schemas.microsoft.com/sharepoint/v3/contenttype/forms"/>
  </ds:schemaRefs>
</ds:datastoreItem>
</file>

<file path=customXml/itemProps2.xml><?xml version="1.0" encoding="utf-8"?>
<ds:datastoreItem xmlns:ds="http://schemas.openxmlformats.org/officeDocument/2006/customXml" ds:itemID="{7218F574-4D9E-4B3E-87A4-DE2AC04B09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90B24B-F727-4132-83C1-06FC470D5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14f89-e1fd-453d-87cf-f6b2d9f10f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332F46-0731-43A7-9ACF-A1844BCC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39</Pages>
  <Words>11481</Words>
  <Characters>62001</Characters>
  <Application>Microsoft Office Word</Application>
  <DocSecurity>0</DocSecurity>
  <Lines>516</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73336</CharactersWithSpaces>
  <SharedDoc>false</SharedDoc>
  <HLinks>
    <vt:vector size="36" baseType="variant">
      <vt:variant>
        <vt:i4>3670104</vt:i4>
      </vt:variant>
      <vt:variant>
        <vt:i4>3</vt:i4>
      </vt:variant>
      <vt:variant>
        <vt:i4>0</vt:i4>
      </vt:variant>
      <vt:variant>
        <vt:i4>5</vt:i4>
      </vt:variant>
      <vt:variant>
        <vt:lpwstr>mailto:giti@cesama.com.br</vt:lpwstr>
      </vt:variant>
      <vt:variant>
        <vt:lpwstr/>
      </vt:variant>
      <vt:variant>
        <vt:i4>589925</vt:i4>
      </vt:variant>
      <vt:variant>
        <vt:i4>0</vt:i4>
      </vt:variant>
      <vt:variant>
        <vt:i4>0</vt:i4>
      </vt:variant>
      <vt:variant>
        <vt:i4>5</vt:i4>
      </vt:variant>
      <vt:variant>
        <vt:lpwstr>mailto:nfe@cesama.com.br</vt:lpwstr>
      </vt:variant>
      <vt:variant>
        <vt:lpwstr/>
      </vt:variant>
      <vt:variant>
        <vt:i4>5111864</vt:i4>
      </vt:variant>
      <vt:variant>
        <vt:i4>9</vt:i4>
      </vt:variant>
      <vt:variant>
        <vt:i4>0</vt:i4>
      </vt:variant>
      <vt:variant>
        <vt:i4>5</vt:i4>
      </vt:variant>
      <vt:variant>
        <vt:lpwstr>mailto:tleite@cesama.com.br</vt:lpwstr>
      </vt:variant>
      <vt:variant>
        <vt:lpwstr/>
      </vt:variant>
      <vt:variant>
        <vt:i4>5111864</vt:i4>
      </vt:variant>
      <vt:variant>
        <vt:i4>6</vt:i4>
      </vt:variant>
      <vt:variant>
        <vt:i4>0</vt:i4>
      </vt:variant>
      <vt:variant>
        <vt:i4>5</vt:i4>
      </vt:variant>
      <vt:variant>
        <vt:lpwstr>mailto:tleite@cesama.com.br</vt:lpwstr>
      </vt:variant>
      <vt:variant>
        <vt:lpwstr/>
      </vt:variant>
      <vt:variant>
        <vt:i4>5111864</vt:i4>
      </vt:variant>
      <vt:variant>
        <vt:i4>3</vt:i4>
      </vt:variant>
      <vt:variant>
        <vt:i4>0</vt:i4>
      </vt:variant>
      <vt:variant>
        <vt:i4>5</vt:i4>
      </vt:variant>
      <vt:variant>
        <vt:lpwstr>mailto:tleite@cesama.com.br</vt:lpwstr>
      </vt:variant>
      <vt:variant>
        <vt:lpwstr/>
      </vt:variant>
      <vt:variant>
        <vt:i4>5111864</vt:i4>
      </vt:variant>
      <vt:variant>
        <vt:i4>0</vt:i4>
      </vt:variant>
      <vt:variant>
        <vt:i4>0</vt:i4>
      </vt:variant>
      <vt:variant>
        <vt:i4>5</vt:i4>
      </vt:variant>
      <vt:variant>
        <vt:lpwstr>mailto:tleite@cesama.com.br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MARTINELLI CAMPOS MATTOS</dc:creator>
  <cp:keywords/>
  <cp:lastModifiedBy>Renata Melo</cp:lastModifiedBy>
  <cp:revision>6</cp:revision>
  <cp:lastPrinted>2026-02-06T15:31:00Z</cp:lastPrinted>
  <dcterms:created xsi:type="dcterms:W3CDTF">2026-03-09T13:55:00Z</dcterms:created>
  <dcterms:modified xsi:type="dcterms:W3CDTF">2026-04-17T16:42:00Z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fb1262fd1bfd33d21fe40552fbc37785d3e8ab70c9348fa39c5ecdd3bb9ea764</vt:lpwstr>
  </property>
  <property fmtid="{D5CDD505-2E9C-101B-9397-08002B2CF9AE}" pid="3" name="ContentTypeId">
    <vt:lpwstr>0x0101003982D16537DF1147AA1AF404D0DB8987</vt:lpwstr>
  </property>
  <property fmtid="{D5CDD505-2E9C-101B-9397-08002B2CF9AE}" pid="4" name="docLang">
    <vt:lpwstr>pt</vt:lpwstr>
  </property>
</Properties>
</file>